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1" w:type="dxa"/>
        <w:tblInd w:w="-318" w:type="dxa"/>
        <w:tblLook w:val="01E0" w:firstRow="1" w:lastRow="1" w:firstColumn="1" w:lastColumn="1" w:noHBand="0" w:noVBand="0"/>
      </w:tblPr>
      <w:tblGrid>
        <w:gridCol w:w="4821"/>
        <w:gridCol w:w="5220"/>
      </w:tblGrid>
      <w:tr w:rsidR="00E32A5D" w:rsidRPr="007A45B5" w14:paraId="3E90F26A" w14:textId="77777777" w:rsidTr="004F224D">
        <w:tc>
          <w:tcPr>
            <w:tcW w:w="4821" w:type="dxa"/>
          </w:tcPr>
          <w:p w14:paraId="7577755F" w14:textId="77777777" w:rsidR="00E32A5D" w:rsidRPr="007A45B5" w:rsidRDefault="00E32A5D" w:rsidP="004F224D">
            <w:pPr>
              <w:spacing w:line="288" w:lineRule="auto"/>
              <w:jc w:val="center"/>
              <w:rPr>
                <w:b/>
                <w:color w:val="000000"/>
              </w:rPr>
            </w:pPr>
            <w:r w:rsidRPr="007A45B5">
              <w:rPr>
                <w:b/>
                <w:color w:val="000000"/>
              </w:rPr>
              <w:t>CÔNG TY CỔ PHẦN CẢNG NHA TRANG</w:t>
            </w:r>
          </w:p>
          <w:p w14:paraId="02DEBE8B" w14:textId="77777777" w:rsidR="00E32A5D" w:rsidRPr="007A45B5" w:rsidRDefault="00E32A5D" w:rsidP="004F224D">
            <w:pPr>
              <w:tabs>
                <w:tab w:val="left" w:pos="1962"/>
              </w:tabs>
              <w:spacing w:line="288" w:lineRule="auto"/>
              <w:jc w:val="center"/>
              <w:rPr>
                <w:color w:val="000000"/>
              </w:rPr>
            </w:pPr>
            <w:r w:rsidRPr="007A45B5">
              <w:rPr>
                <w:color w:val="000000"/>
              </w:rPr>
              <w:t>-----------</w:t>
            </w:r>
            <w:r w:rsidRPr="007A45B5">
              <w:rPr>
                <w:color w:val="000000"/>
              </w:rPr>
              <w:sym w:font="Wingdings 2" w:char="F061"/>
            </w:r>
            <w:r w:rsidRPr="007A45B5">
              <w:rPr>
                <w:color w:val="000000"/>
              </w:rPr>
              <w:t xml:space="preserve"> </w:t>
            </w:r>
            <w:r w:rsidRPr="007A45B5">
              <w:rPr>
                <w:color w:val="000000"/>
              </w:rPr>
              <w:sym w:font="Wingdings" w:char="F07B"/>
            </w:r>
            <w:r w:rsidRPr="007A45B5">
              <w:rPr>
                <w:color w:val="000000"/>
              </w:rPr>
              <w:t xml:space="preserve"> </w:t>
            </w:r>
            <w:r w:rsidRPr="007A45B5">
              <w:rPr>
                <w:color w:val="000000"/>
              </w:rPr>
              <w:sym w:font="Wingdings 2" w:char="F062"/>
            </w:r>
            <w:r w:rsidRPr="007A45B5">
              <w:rPr>
                <w:color w:val="000000"/>
              </w:rPr>
              <w:t>----------</w:t>
            </w:r>
          </w:p>
          <w:p w14:paraId="364085E1" w14:textId="77777777" w:rsidR="00E32A5D" w:rsidRPr="007A45B5" w:rsidRDefault="00E32A5D" w:rsidP="004F224D">
            <w:pPr>
              <w:spacing w:line="288" w:lineRule="auto"/>
              <w:jc w:val="center"/>
              <w:rPr>
                <w:b/>
                <w:color w:val="000000"/>
              </w:rPr>
            </w:pPr>
          </w:p>
          <w:p w14:paraId="645CE919" w14:textId="77777777" w:rsidR="00E32A5D" w:rsidRPr="007A45B5" w:rsidRDefault="00E32A5D" w:rsidP="004F224D">
            <w:pPr>
              <w:tabs>
                <w:tab w:val="left" w:pos="1962"/>
              </w:tabs>
              <w:spacing w:line="288" w:lineRule="auto"/>
              <w:ind w:left="176"/>
              <w:rPr>
                <w:color w:val="000000"/>
              </w:rPr>
            </w:pPr>
          </w:p>
        </w:tc>
        <w:tc>
          <w:tcPr>
            <w:tcW w:w="5220" w:type="dxa"/>
          </w:tcPr>
          <w:p w14:paraId="5B674530" w14:textId="77777777" w:rsidR="00E32A5D" w:rsidRPr="007A45B5" w:rsidRDefault="00E32A5D" w:rsidP="004F224D">
            <w:pPr>
              <w:spacing w:line="288" w:lineRule="auto"/>
              <w:jc w:val="center"/>
              <w:rPr>
                <w:b/>
                <w:bCs/>
                <w:color w:val="000000"/>
                <w:spacing w:val="-4"/>
              </w:rPr>
            </w:pPr>
            <w:r w:rsidRPr="007A45B5">
              <w:rPr>
                <w:b/>
                <w:bCs/>
                <w:color w:val="000000"/>
                <w:spacing w:val="-4"/>
              </w:rPr>
              <w:t>CỘNG HÒA XÃ HỘI CHỦ NGHĨA VIỆT NAM</w:t>
            </w:r>
          </w:p>
          <w:p w14:paraId="23D62BDD" w14:textId="77777777" w:rsidR="00E32A5D" w:rsidRPr="007A45B5" w:rsidRDefault="00E32A5D" w:rsidP="004F224D">
            <w:pPr>
              <w:spacing w:line="288" w:lineRule="auto"/>
              <w:jc w:val="center"/>
              <w:rPr>
                <w:color w:val="000000"/>
              </w:rPr>
            </w:pPr>
            <w:r w:rsidRPr="007A45B5">
              <w:rPr>
                <w:color w:val="000000"/>
              </w:rPr>
              <w:t>Độc lập - Tự do - Hạnh phúc</w:t>
            </w:r>
          </w:p>
          <w:p w14:paraId="6A5D8690" w14:textId="77777777" w:rsidR="00E32A5D" w:rsidRPr="007A45B5" w:rsidRDefault="00E32A5D" w:rsidP="004F224D">
            <w:pPr>
              <w:spacing w:line="288" w:lineRule="auto"/>
              <w:jc w:val="center"/>
              <w:rPr>
                <w:color w:val="000000"/>
              </w:rPr>
            </w:pPr>
            <w:r w:rsidRPr="007A45B5">
              <w:rPr>
                <w:color w:val="000000"/>
              </w:rPr>
              <w:t>-----------</w:t>
            </w:r>
            <w:r w:rsidRPr="007A45B5">
              <w:rPr>
                <w:color w:val="000000"/>
              </w:rPr>
              <w:sym w:font="Wingdings 2" w:char="F061"/>
            </w:r>
            <w:r w:rsidRPr="007A45B5">
              <w:rPr>
                <w:color w:val="000000"/>
              </w:rPr>
              <w:t xml:space="preserve"> </w:t>
            </w:r>
            <w:r w:rsidRPr="007A45B5">
              <w:rPr>
                <w:color w:val="000000"/>
              </w:rPr>
              <w:sym w:font="Wingdings" w:char="F07B"/>
            </w:r>
            <w:r w:rsidRPr="007A45B5">
              <w:rPr>
                <w:color w:val="000000"/>
              </w:rPr>
              <w:t xml:space="preserve"> </w:t>
            </w:r>
            <w:r w:rsidRPr="007A45B5">
              <w:rPr>
                <w:color w:val="000000"/>
              </w:rPr>
              <w:sym w:font="Wingdings 2" w:char="F062"/>
            </w:r>
            <w:r w:rsidRPr="007A45B5">
              <w:rPr>
                <w:color w:val="000000"/>
              </w:rPr>
              <w:t>----------</w:t>
            </w:r>
          </w:p>
          <w:p w14:paraId="210034E1" w14:textId="25EE7A6B" w:rsidR="00E32A5D" w:rsidRPr="007A45B5" w:rsidRDefault="00E32A5D" w:rsidP="004F224D">
            <w:pPr>
              <w:spacing w:line="288" w:lineRule="auto"/>
              <w:ind w:right="10"/>
              <w:jc w:val="center"/>
              <w:rPr>
                <w:i/>
                <w:color w:val="000000"/>
              </w:rPr>
            </w:pPr>
            <w:r w:rsidRPr="007A45B5">
              <w:rPr>
                <w:i/>
                <w:color w:val="000000"/>
              </w:rPr>
              <w:t xml:space="preserve">Nha Trang, ngày </w:t>
            </w:r>
            <w:r w:rsidR="00046FDB">
              <w:rPr>
                <w:i/>
                <w:color w:val="000000"/>
              </w:rPr>
              <w:t>30</w:t>
            </w:r>
            <w:bookmarkStart w:id="0" w:name="_GoBack"/>
            <w:bookmarkEnd w:id="0"/>
            <w:r w:rsidR="00D06C74" w:rsidRPr="007A45B5">
              <w:rPr>
                <w:i/>
                <w:color w:val="000000"/>
              </w:rPr>
              <w:t xml:space="preserve"> </w:t>
            </w:r>
            <w:r w:rsidRPr="007A45B5">
              <w:rPr>
                <w:i/>
                <w:color w:val="000000"/>
              </w:rPr>
              <w:t>tháng 06 năm 2021</w:t>
            </w:r>
          </w:p>
          <w:p w14:paraId="1FF96B2A" w14:textId="77777777" w:rsidR="00E32A5D" w:rsidRPr="007A45B5" w:rsidRDefault="00E32A5D" w:rsidP="004F224D">
            <w:pPr>
              <w:spacing w:line="288" w:lineRule="auto"/>
              <w:ind w:right="370"/>
              <w:jc w:val="center"/>
              <w:rPr>
                <w:i/>
                <w:color w:val="000000"/>
              </w:rPr>
            </w:pPr>
          </w:p>
        </w:tc>
      </w:tr>
    </w:tbl>
    <w:p w14:paraId="59B0A346" w14:textId="77777777" w:rsidR="00E32A5D" w:rsidRPr="00AC78B2" w:rsidRDefault="00E32A5D" w:rsidP="00E32A5D">
      <w:pPr>
        <w:jc w:val="center"/>
        <w:rPr>
          <w:b/>
          <w:bCs/>
        </w:rPr>
      </w:pPr>
    </w:p>
    <w:p w14:paraId="68749B4E" w14:textId="48311CE7" w:rsidR="00E32A5D" w:rsidRPr="00893B47" w:rsidRDefault="00E32A5D" w:rsidP="00E32A5D">
      <w:pPr>
        <w:jc w:val="center"/>
        <w:rPr>
          <w:b/>
          <w:lang w:val="vi-VN"/>
        </w:rPr>
      </w:pPr>
      <w:r w:rsidRPr="00AC78B2">
        <w:rPr>
          <w:b/>
          <w:bCs/>
        </w:rPr>
        <w:t>TỜ TRÌNH</w:t>
      </w:r>
      <w:r w:rsidR="00893B47">
        <w:rPr>
          <w:b/>
          <w:bCs/>
          <w:lang w:val="vi-VN"/>
        </w:rPr>
        <w:t xml:space="preserve"> CỦA HỘI ĐỒNG QUẢN TRỊ</w:t>
      </w:r>
    </w:p>
    <w:p w14:paraId="58B82B06" w14:textId="551FA6F8" w:rsidR="00E32A5D" w:rsidRPr="00AC78B2" w:rsidRDefault="00E32A5D" w:rsidP="00E32A5D">
      <w:pPr>
        <w:keepNext/>
        <w:jc w:val="center"/>
        <w:outlineLvl w:val="2"/>
        <w:rPr>
          <w:i/>
        </w:rPr>
      </w:pPr>
      <w:r w:rsidRPr="00AC78B2">
        <w:rPr>
          <w:i/>
        </w:rPr>
        <w:t>V/v</w:t>
      </w:r>
      <w:r w:rsidR="001E25D4">
        <w:rPr>
          <w:i/>
          <w:lang w:val="vi-VN"/>
        </w:rPr>
        <w:t xml:space="preserve">: </w:t>
      </w:r>
      <w:r w:rsidRPr="00AC78B2">
        <w:rPr>
          <w:i/>
        </w:rPr>
        <w:t xml:space="preserve"> </w:t>
      </w:r>
      <w:r w:rsidR="00D06C74">
        <w:rPr>
          <w:i/>
          <w:lang w:val="vi-VN"/>
        </w:rPr>
        <w:t>Đ</w:t>
      </w:r>
      <w:r w:rsidR="00D06C74" w:rsidRPr="00AC78B2">
        <w:rPr>
          <w:i/>
        </w:rPr>
        <w:t xml:space="preserve">iều </w:t>
      </w:r>
      <w:r w:rsidRPr="00AC78B2">
        <w:rPr>
          <w:i/>
        </w:rPr>
        <w:t>chỉnh, sửa đổi, bổ sung</w:t>
      </w:r>
      <w:r w:rsidR="00893B47">
        <w:rPr>
          <w:i/>
          <w:lang w:val="vi-VN"/>
        </w:rPr>
        <w:t xml:space="preserve"> </w:t>
      </w:r>
      <w:r w:rsidRPr="00AC78B2">
        <w:rPr>
          <w:i/>
        </w:rPr>
        <w:t>Điều lệ Công ty Cổ phần Cảng Nha Trang</w:t>
      </w:r>
    </w:p>
    <w:p w14:paraId="2C576E3B" w14:textId="77777777" w:rsidR="00E32A5D" w:rsidRPr="00AC78B2" w:rsidRDefault="00E32A5D" w:rsidP="00E32A5D">
      <w:pPr>
        <w:keepNext/>
        <w:jc w:val="center"/>
        <w:outlineLvl w:val="2"/>
        <w:rPr>
          <w:i/>
        </w:rPr>
      </w:pPr>
      <w:r w:rsidRPr="00AC78B2">
        <w:rPr>
          <w:i/>
        </w:rPr>
        <w:t>(Sửa đổi, bổ sung lần 3)</w:t>
      </w:r>
    </w:p>
    <w:p w14:paraId="312C9A3C" w14:textId="77777777" w:rsidR="00E32A5D" w:rsidRPr="00AC78B2" w:rsidRDefault="00E32A5D" w:rsidP="00E32A5D"/>
    <w:p w14:paraId="1725D09B" w14:textId="77777777" w:rsidR="00E32A5D" w:rsidRPr="00AC78B2" w:rsidRDefault="00E32A5D" w:rsidP="00E32A5D">
      <w:pPr>
        <w:pStyle w:val="ListParagraph"/>
        <w:tabs>
          <w:tab w:val="left" w:pos="1080"/>
        </w:tabs>
        <w:spacing w:line="288" w:lineRule="auto"/>
        <w:rPr>
          <w:b/>
          <w:color w:val="000000"/>
          <w:lang w:val="nl-NL"/>
        </w:rPr>
      </w:pPr>
      <w:r w:rsidRPr="00AC78B2">
        <w:rPr>
          <w:b/>
          <w:color w:val="000000"/>
          <w:u w:val="single"/>
          <w:lang w:val="nl-NL"/>
        </w:rPr>
        <w:t>Kính gửi:</w:t>
      </w:r>
      <w:r w:rsidRPr="00AC78B2">
        <w:rPr>
          <w:b/>
          <w:color w:val="000000"/>
          <w:lang w:val="nl-NL"/>
        </w:rPr>
        <w:t xml:space="preserve"> ĐẠI HỘI ĐỒNG CỔ ĐÔNG</w:t>
      </w:r>
    </w:p>
    <w:p w14:paraId="20C097DD" w14:textId="77777777" w:rsidR="00E32A5D" w:rsidRPr="00AC78B2" w:rsidRDefault="00E32A5D" w:rsidP="00E32A5D">
      <w:pPr>
        <w:pStyle w:val="ListParagraph"/>
        <w:numPr>
          <w:ilvl w:val="0"/>
          <w:numId w:val="1"/>
        </w:numPr>
        <w:spacing w:before="240" w:after="120"/>
        <w:ind w:left="567" w:hanging="567"/>
        <w:contextualSpacing w:val="0"/>
        <w:jc w:val="both"/>
        <w:rPr>
          <w:i/>
        </w:rPr>
      </w:pPr>
      <w:r w:rsidRPr="00AC78B2">
        <w:rPr>
          <w:i/>
        </w:rPr>
        <w:t xml:space="preserve">Căn cứ Luật Doanh Nghiệp số 59/2020/QH14 đã được Quốc hội nước Cộng hòa xã hội chủ nghĩa Việt Nam thông qua ngày 17/06/2020 </w:t>
      </w:r>
      <w:r w:rsidRPr="00AC78B2">
        <w:rPr>
          <w:b/>
          <w:i/>
        </w:rPr>
        <w:t>(“Luật Doanh nghiệp”);</w:t>
      </w:r>
    </w:p>
    <w:p w14:paraId="178EACB0" w14:textId="4248700A" w:rsidR="00E32A5D" w:rsidRPr="00AC78B2" w:rsidRDefault="00E32A5D" w:rsidP="00E32A5D">
      <w:pPr>
        <w:pStyle w:val="ListParagraph"/>
        <w:numPr>
          <w:ilvl w:val="0"/>
          <w:numId w:val="1"/>
        </w:numPr>
        <w:spacing w:before="120" w:after="120"/>
        <w:ind w:left="567" w:hanging="567"/>
        <w:contextualSpacing w:val="0"/>
        <w:jc w:val="both"/>
        <w:rPr>
          <w:b/>
          <w:i/>
        </w:rPr>
      </w:pPr>
      <w:r w:rsidRPr="00AC78B2">
        <w:rPr>
          <w:i/>
        </w:rPr>
        <w:t xml:space="preserve">Căn cứ </w:t>
      </w:r>
      <w:r w:rsidR="00893B47">
        <w:rPr>
          <w:i/>
          <w:lang w:val="vi-VN"/>
        </w:rPr>
        <w:t>Đ</w:t>
      </w:r>
      <w:r w:rsidRPr="00AC78B2">
        <w:rPr>
          <w:i/>
        </w:rPr>
        <w:t xml:space="preserve">iều lệ của Công Ty Cổ Phần Cảng Nha Trang thông qua tại Đại hội đồng cổ đông ngày 30/06/2016 </w:t>
      </w:r>
      <w:r w:rsidRPr="00AC78B2">
        <w:rPr>
          <w:b/>
          <w:i/>
        </w:rPr>
        <w:t>(“Công ty”).</w:t>
      </w:r>
    </w:p>
    <w:p w14:paraId="5783A6A4" w14:textId="3A555D19" w:rsidR="00E32A5D" w:rsidRPr="00AC78B2" w:rsidRDefault="00E32A5D" w:rsidP="00E32A5D">
      <w:pPr>
        <w:spacing w:before="80" w:after="60" w:line="340" w:lineRule="exact"/>
        <w:ind w:firstLine="720"/>
        <w:jc w:val="both"/>
      </w:pPr>
      <w:r w:rsidRPr="00AC78B2">
        <w:t>Hội đồng quản trị Công ty kính trình Đại hội đồng cổ đông thông qua bản dự thảo Điều lệ mới (sửa đổi lần 3) thay cho Điều lệ cũ (sửa đổi</w:t>
      </w:r>
      <w:r w:rsidR="00D06C74">
        <w:rPr>
          <w:lang w:val="vi-VN"/>
        </w:rPr>
        <w:t>,</w:t>
      </w:r>
      <w:r w:rsidRPr="00AC78B2">
        <w:t xml:space="preserve"> bổ sung lần 2) theo bản tổng hợp nội dung đề xuất, sửa đổi bổ sung Điều lệ kèm theo với các phần sửa đổi làm rõ hoặc điều chỉnh căn cứ theo Luật Doanh nghiệp.</w:t>
      </w:r>
    </w:p>
    <w:p w14:paraId="709CBF16" w14:textId="77E15C39" w:rsidR="00E32A5D" w:rsidRDefault="00E32A5D" w:rsidP="00E32A5D">
      <w:pPr>
        <w:spacing w:before="80" w:after="60" w:line="340" w:lineRule="exact"/>
        <w:ind w:firstLine="720"/>
        <w:jc w:val="both"/>
        <w:rPr>
          <w:lang w:val="vi-VN"/>
        </w:rPr>
      </w:pPr>
      <w:r w:rsidRPr="00AC78B2">
        <w:t xml:space="preserve"> Hội đồng quản trị Công ty kính trình Đại hội đồng cổ đông xem xét và cho ý kiến biểu quyết thông qua Bản dự thảo Điều lệ sửa đổi lần 3</w:t>
      </w:r>
      <w:r w:rsidR="001E25D4">
        <w:rPr>
          <w:lang w:val="vi-VN"/>
        </w:rPr>
        <w:t xml:space="preserve"> và giao cho Tổng Giám đốc chịu trách nhiệm chỉ đạo việc rà soát, hoàn thiện và ký ban hành bản Điều lệ sửa đổi, bổ sung theo quy định.</w:t>
      </w:r>
    </w:p>
    <w:p w14:paraId="77E11CBA" w14:textId="12180AE0" w:rsidR="00671E2A" w:rsidRPr="001E25D4" w:rsidRDefault="00671E2A" w:rsidP="00E32A5D">
      <w:pPr>
        <w:spacing w:before="80" w:after="60" w:line="340" w:lineRule="exact"/>
        <w:ind w:firstLine="720"/>
        <w:jc w:val="both"/>
        <w:rPr>
          <w:lang w:val="vi-VN"/>
        </w:rPr>
      </w:pPr>
      <w:r>
        <w:rPr>
          <w:lang w:val="vi-VN"/>
        </w:rPr>
        <w:t>Điều lệ sửa đổi bổ sung có hiệu lực kể từ ngày ký ban hành.</w:t>
      </w:r>
    </w:p>
    <w:p w14:paraId="485BA335" w14:textId="77777777" w:rsidR="00E32A5D" w:rsidRPr="00AC78B2" w:rsidRDefault="00E32A5D" w:rsidP="00E32A5D">
      <w:pPr>
        <w:tabs>
          <w:tab w:val="left" w:pos="0"/>
          <w:tab w:val="num" w:pos="360"/>
        </w:tabs>
        <w:spacing w:line="300" w:lineRule="auto"/>
        <w:rPr>
          <w:color w:val="000000"/>
          <w:lang w:val="nl-NL"/>
        </w:rPr>
      </w:pPr>
      <w:r w:rsidRPr="00AC78B2">
        <w:rPr>
          <w:bCs/>
          <w:iCs/>
          <w:lang w:val="nl-NL"/>
        </w:rPr>
        <w:t>Trân trọng cảm ơn.</w:t>
      </w:r>
    </w:p>
    <w:p w14:paraId="7E90F799" w14:textId="77777777" w:rsidR="00E32A5D" w:rsidRPr="00AC78B2" w:rsidRDefault="00E32A5D" w:rsidP="00E32A5D">
      <w:pPr>
        <w:jc w:val="center"/>
      </w:pPr>
    </w:p>
    <w:tbl>
      <w:tblPr>
        <w:tblW w:w="0" w:type="auto"/>
        <w:tblLook w:val="01E0" w:firstRow="1" w:lastRow="1" w:firstColumn="1" w:lastColumn="1" w:noHBand="0" w:noVBand="0"/>
      </w:tblPr>
      <w:tblGrid>
        <w:gridCol w:w="4524"/>
        <w:gridCol w:w="4524"/>
      </w:tblGrid>
      <w:tr w:rsidR="00E32A5D" w:rsidRPr="00AC78B2" w14:paraId="556C34FA" w14:textId="77777777" w:rsidTr="004F224D">
        <w:tc>
          <w:tcPr>
            <w:tcW w:w="4524" w:type="dxa"/>
          </w:tcPr>
          <w:p w14:paraId="1A77B680" w14:textId="77777777" w:rsidR="00E32A5D" w:rsidRPr="00AC78B2" w:rsidRDefault="00E32A5D" w:rsidP="004F224D">
            <w:pPr>
              <w:spacing w:line="288" w:lineRule="auto"/>
              <w:rPr>
                <w:i/>
                <w:color w:val="000000"/>
                <w:lang w:val="nl-NL"/>
              </w:rPr>
            </w:pPr>
          </w:p>
          <w:p w14:paraId="7DA1012C" w14:textId="77777777" w:rsidR="00E32A5D" w:rsidRPr="00AC78B2" w:rsidRDefault="00E32A5D" w:rsidP="004F224D">
            <w:pPr>
              <w:spacing w:line="288" w:lineRule="auto"/>
              <w:rPr>
                <w:i/>
                <w:color w:val="000000"/>
                <w:lang w:val="nl-NL"/>
              </w:rPr>
            </w:pPr>
            <w:r w:rsidRPr="00AC78B2">
              <w:rPr>
                <w:i/>
                <w:color w:val="000000"/>
                <w:lang w:val="nl-NL"/>
              </w:rPr>
              <w:t>Nơi nhận:</w:t>
            </w:r>
          </w:p>
          <w:p w14:paraId="24B6E96D" w14:textId="77777777" w:rsidR="00E32A5D" w:rsidRPr="00AC78B2" w:rsidRDefault="00E32A5D" w:rsidP="004F224D">
            <w:pPr>
              <w:spacing w:line="288" w:lineRule="auto"/>
              <w:rPr>
                <w:i/>
                <w:color w:val="000000"/>
                <w:lang w:val="nl-NL"/>
              </w:rPr>
            </w:pPr>
            <w:r w:rsidRPr="00AC78B2">
              <w:rPr>
                <w:i/>
                <w:color w:val="000000"/>
                <w:lang w:val="nl-NL"/>
              </w:rPr>
              <w:t xml:space="preserve">- Như trên; </w:t>
            </w:r>
          </w:p>
          <w:p w14:paraId="1825B891" w14:textId="77777777" w:rsidR="00E32A5D" w:rsidRPr="00AC78B2" w:rsidRDefault="00E32A5D" w:rsidP="004F224D">
            <w:pPr>
              <w:widowControl w:val="0"/>
              <w:spacing w:line="288" w:lineRule="auto"/>
              <w:rPr>
                <w:b/>
                <w:color w:val="000000"/>
                <w:lang w:val="nl-NL"/>
              </w:rPr>
            </w:pPr>
            <w:r w:rsidRPr="00AC78B2">
              <w:rPr>
                <w:i/>
                <w:color w:val="000000"/>
                <w:lang w:val="nl-NL"/>
              </w:rPr>
              <w:t>- Lưu VP;</w:t>
            </w:r>
          </w:p>
        </w:tc>
        <w:tc>
          <w:tcPr>
            <w:tcW w:w="4524" w:type="dxa"/>
          </w:tcPr>
          <w:p w14:paraId="7A264E77" w14:textId="77777777" w:rsidR="00E32A5D" w:rsidRPr="00AC78B2" w:rsidRDefault="00E32A5D" w:rsidP="004F224D">
            <w:pPr>
              <w:widowControl w:val="0"/>
              <w:spacing w:line="288" w:lineRule="auto"/>
              <w:jc w:val="center"/>
              <w:rPr>
                <w:b/>
                <w:color w:val="000000"/>
                <w:lang w:val="nl-NL"/>
              </w:rPr>
            </w:pPr>
            <w:r w:rsidRPr="00AC78B2">
              <w:rPr>
                <w:b/>
                <w:color w:val="000000"/>
                <w:lang w:val="nl-NL"/>
              </w:rPr>
              <w:t>TM. HỘI ĐỒNG QUẢN TRỊ</w:t>
            </w:r>
          </w:p>
          <w:p w14:paraId="2A9D297C" w14:textId="77777777" w:rsidR="00E32A5D" w:rsidRPr="00AC78B2" w:rsidRDefault="00E32A5D" w:rsidP="004F224D">
            <w:pPr>
              <w:widowControl w:val="0"/>
              <w:spacing w:line="288" w:lineRule="auto"/>
              <w:jc w:val="center"/>
              <w:rPr>
                <w:b/>
                <w:color w:val="000000"/>
                <w:lang w:val="nl-NL"/>
              </w:rPr>
            </w:pPr>
            <w:r w:rsidRPr="00AC78B2">
              <w:rPr>
                <w:b/>
                <w:color w:val="000000"/>
                <w:lang w:val="nl-NL"/>
              </w:rPr>
              <w:t>CHỦ TỊCH</w:t>
            </w:r>
          </w:p>
          <w:p w14:paraId="6A4D566E" w14:textId="77777777" w:rsidR="00E32A5D" w:rsidRPr="00AC78B2" w:rsidRDefault="00E32A5D" w:rsidP="004F224D">
            <w:pPr>
              <w:widowControl w:val="0"/>
              <w:spacing w:line="288" w:lineRule="auto"/>
              <w:jc w:val="center"/>
              <w:rPr>
                <w:b/>
                <w:color w:val="000000"/>
                <w:lang w:val="nl-NL"/>
              </w:rPr>
            </w:pPr>
          </w:p>
          <w:p w14:paraId="0E311164" w14:textId="77777777" w:rsidR="00E32A5D" w:rsidRDefault="00E32A5D" w:rsidP="004F224D">
            <w:pPr>
              <w:widowControl w:val="0"/>
              <w:spacing w:line="288" w:lineRule="auto"/>
              <w:jc w:val="center"/>
              <w:rPr>
                <w:b/>
                <w:color w:val="000000"/>
                <w:lang w:val="nl-NL"/>
              </w:rPr>
            </w:pPr>
          </w:p>
          <w:p w14:paraId="7E8433A5" w14:textId="77777777" w:rsidR="009B0B15" w:rsidRDefault="009B0B15" w:rsidP="004F224D">
            <w:pPr>
              <w:widowControl w:val="0"/>
              <w:spacing w:line="288" w:lineRule="auto"/>
              <w:jc w:val="center"/>
              <w:rPr>
                <w:b/>
                <w:color w:val="000000"/>
                <w:lang w:val="nl-NL"/>
              </w:rPr>
            </w:pPr>
          </w:p>
          <w:p w14:paraId="30BE38FA" w14:textId="77777777" w:rsidR="009B0B15" w:rsidRPr="00AC78B2" w:rsidRDefault="009B0B15" w:rsidP="004F224D">
            <w:pPr>
              <w:widowControl w:val="0"/>
              <w:spacing w:line="288" w:lineRule="auto"/>
              <w:jc w:val="center"/>
              <w:rPr>
                <w:b/>
                <w:color w:val="000000"/>
                <w:lang w:val="nl-NL"/>
              </w:rPr>
            </w:pPr>
          </w:p>
          <w:p w14:paraId="0B74DDEE" w14:textId="77777777" w:rsidR="00E32A5D" w:rsidRPr="00AC78B2" w:rsidRDefault="00E32A5D" w:rsidP="004F224D">
            <w:pPr>
              <w:widowControl w:val="0"/>
              <w:spacing w:line="288" w:lineRule="auto"/>
              <w:jc w:val="center"/>
              <w:rPr>
                <w:b/>
                <w:color w:val="000000"/>
                <w:lang w:val="nl-NL"/>
              </w:rPr>
            </w:pPr>
          </w:p>
          <w:p w14:paraId="1D72BA92" w14:textId="77777777" w:rsidR="00E32A5D" w:rsidRPr="00AC78B2" w:rsidRDefault="00E32A5D" w:rsidP="004F224D">
            <w:pPr>
              <w:widowControl w:val="0"/>
              <w:spacing w:line="288" w:lineRule="auto"/>
              <w:jc w:val="center"/>
              <w:rPr>
                <w:b/>
                <w:color w:val="000000"/>
                <w:lang w:val="nl-NL"/>
              </w:rPr>
            </w:pPr>
            <w:r w:rsidRPr="00AC78B2">
              <w:rPr>
                <w:b/>
              </w:rPr>
              <w:t>Đặng Thanh Thuỷ</w:t>
            </w:r>
          </w:p>
        </w:tc>
      </w:tr>
    </w:tbl>
    <w:p w14:paraId="33392EAB" w14:textId="77777777" w:rsidR="00E32A5D" w:rsidRPr="00AC78B2" w:rsidRDefault="00E32A5D" w:rsidP="00E32A5D">
      <w:pPr>
        <w:jc w:val="center"/>
        <w:sectPr w:rsidR="00E32A5D" w:rsidRPr="00AC78B2" w:rsidSect="004F224D">
          <w:pgSz w:w="11907" w:h="16840" w:code="9"/>
          <w:pgMar w:top="1134" w:right="1134" w:bottom="1134" w:left="1701" w:header="720" w:footer="159" w:gutter="0"/>
          <w:cols w:space="720"/>
          <w:docGrid w:linePitch="360"/>
        </w:sectPr>
      </w:pPr>
    </w:p>
    <w:p w14:paraId="33C0136A" w14:textId="77777777" w:rsidR="00E32A5D" w:rsidRPr="00AC78B2" w:rsidRDefault="00E32A5D" w:rsidP="00E32A5D">
      <w:pPr>
        <w:jc w:val="center"/>
        <w:rPr>
          <w:b/>
        </w:rPr>
      </w:pPr>
      <w:r w:rsidRPr="00AC78B2">
        <w:rPr>
          <w:b/>
        </w:rPr>
        <w:lastRenderedPageBreak/>
        <w:t>GIẢI TRÌNH THAY ĐỔI ĐIỀU LỆ CÔNG TY CỔ PHẦN CẢNG NHA TRANG</w:t>
      </w:r>
    </w:p>
    <w:p w14:paraId="6AB5934F" w14:textId="30D31A97" w:rsidR="00E32A5D" w:rsidRPr="00AC78B2" w:rsidRDefault="00E32A5D" w:rsidP="00E32A5D">
      <w:pPr>
        <w:spacing w:after="120"/>
        <w:jc w:val="center"/>
        <w:rPr>
          <w:i/>
        </w:rPr>
      </w:pPr>
      <w:r w:rsidRPr="00AC78B2">
        <w:rPr>
          <w:i/>
        </w:rPr>
        <w:t xml:space="preserve">(Kèm theo Tờ trình số        /TTr – HĐQT ngày </w:t>
      </w:r>
      <w:r w:rsidR="000C3989">
        <w:rPr>
          <w:i/>
          <w:lang w:val="vi-VN"/>
        </w:rPr>
        <w:t xml:space="preserve">  </w:t>
      </w:r>
      <w:r w:rsidRPr="00AC78B2">
        <w:rPr>
          <w:i/>
        </w:rPr>
        <w:t xml:space="preserve"> tháng </w:t>
      </w:r>
      <w:r w:rsidR="000C3989">
        <w:rPr>
          <w:i/>
          <w:lang w:val="vi-VN"/>
        </w:rPr>
        <w:t xml:space="preserve"> </w:t>
      </w:r>
      <w:r w:rsidRPr="00AC78B2">
        <w:rPr>
          <w:i/>
        </w:rPr>
        <w:t xml:space="preserve"> năm 20</w:t>
      </w:r>
      <w:r w:rsidR="000C3989">
        <w:rPr>
          <w:i/>
          <w:lang w:val="vi-VN"/>
        </w:rPr>
        <w:t>21</w:t>
      </w:r>
      <w:r w:rsidRPr="00AC78B2">
        <w:rPr>
          <w:i/>
        </w:rPr>
        <w:t>)</w:t>
      </w:r>
    </w:p>
    <w:tbl>
      <w:tblPr>
        <w:tblStyle w:val="TableGrid"/>
        <w:tblW w:w="14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693"/>
        <w:gridCol w:w="3827"/>
        <w:gridCol w:w="3827"/>
        <w:gridCol w:w="3544"/>
      </w:tblGrid>
      <w:tr w:rsidR="00E45E67" w:rsidRPr="00C440D1" w14:paraId="56A47D29" w14:textId="77777777" w:rsidTr="006534BC">
        <w:trPr>
          <w:trHeight w:val="446"/>
        </w:trPr>
        <w:tc>
          <w:tcPr>
            <w:tcW w:w="597" w:type="dxa"/>
            <w:shd w:val="clear" w:color="auto" w:fill="E2EFD9" w:themeFill="accent6" w:themeFillTint="33"/>
            <w:vAlign w:val="center"/>
          </w:tcPr>
          <w:p w14:paraId="0F8F39B2" w14:textId="62D291A9" w:rsidR="00E45E67" w:rsidRPr="00C440D1" w:rsidRDefault="00E45E67" w:rsidP="004F224D">
            <w:pPr>
              <w:jc w:val="center"/>
              <w:rPr>
                <w:b/>
                <w:sz w:val="22"/>
                <w:szCs w:val="22"/>
                <w:lang w:val="vi-VN"/>
              </w:rPr>
            </w:pPr>
            <w:r>
              <w:rPr>
                <w:b/>
                <w:sz w:val="22"/>
                <w:szCs w:val="22"/>
                <w:lang w:val="vi-VN"/>
              </w:rPr>
              <w:t>TT</w:t>
            </w:r>
          </w:p>
        </w:tc>
        <w:tc>
          <w:tcPr>
            <w:tcW w:w="2693" w:type="dxa"/>
            <w:shd w:val="clear" w:color="auto" w:fill="E2EFD9" w:themeFill="accent6" w:themeFillTint="33"/>
            <w:vAlign w:val="center"/>
          </w:tcPr>
          <w:p w14:paraId="52E13AAE" w14:textId="5599FD17" w:rsidR="00E45E67" w:rsidRPr="00C440D1" w:rsidRDefault="00E45E67" w:rsidP="004F224D">
            <w:pPr>
              <w:jc w:val="center"/>
              <w:rPr>
                <w:b/>
                <w:sz w:val="22"/>
                <w:szCs w:val="22"/>
                <w:lang w:val="vi-VN"/>
              </w:rPr>
            </w:pPr>
            <w:r w:rsidRPr="00C440D1">
              <w:rPr>
                <w:b/>
                <w:sz w:val="22"/>
                <w:szCs w:val="22"/>
              </w:rPr>
              <w:t>Điều</w:t>
            </w:r>
            <w:r w:rsidRPr="00C440D1">
              <w:rPr>
                <w:b/>
                <w:sz w:val="22"/>
                <w:szCs w:val="22"/>
                <w:lang w:val="vi-VN"/>
              </w:rPr>
              <w:t xml:space="preserve"> khoản</w:t>
            </w:r>
          </w:p>
        </w:tc>
        <w:tc>
          <w:tcPr>
            <w:tcW w:w="3827" w:type="dxa"/>
            <w:shd w:val="clear" w:color="auto" w:fill="E2EFD9" w:themeFill="accent6" w:themeFillTint="33"/>
            <w:vAlign w:val="center"/>
          </w:tcPr>
          <w:p w14:paraId="38837065" w14:textId="1E86977F" w:rsidR="00E45E67" w:rsidRPr="00C440D1" w:rsidRDefault="00E45E67" w:rsidP="000C3989">
            <w:pPr>
              <w:jc w:val="center"/>
              <w:rPr>
                <w:b/>
                <w:sz w:val="22"/>
                <w:szCs w:val="22"/>
                <w:lang w:val="vi-VN"/>
              </w:rPr>
            </w:pPr>
            <w:r w:rsidRPr="00C440D1">
              <w:rPr>
                <w:b/>
                <w:sz w:val="22"/>
                <w:szCs w:val="22"/>
              </w:rPr>
              <w:t xml:space="preserve">Nội dung </w:t>
            </w:r>
            <w:r w:rsidR="000C3989">
              <w:rPr>
                <w:b/>
                <w:sz w:val="22"/>
                <w:szCs w:val="22"/>
                <w:lang w:val="vi-VN"/>
              </w:rPr>
              <w:t>hiện hành</w:t>
            </w:r>
          </w:p>
        </w:tc>
        <w:tc>
          <w:tcPr>
            <w:tcW w:w="3827" w:type="dxa"/>
            <w:shd w:val="clear" w:color="auto" w:fill="E2EFD9" w:themeFill="accent6" w:themeFillTint="33"/>
            <w:vAlign w:val="center"/>
          </w:tcPr>
          <w:p w14:paraId="257B9C6C" w14:textId="2C6EB82F" w:rsidR="00E45E67" w:rsidRPr="00C440D1" w:rsidRDefault="00E45E67" w:rsidP="000C3989">
            <w:pPr>
              <w:jc w:val="center"/>
              <w:rPr>
                <w:b/>
                <w:sz w:val="22"/>
                <w:szCs w:val="22"/>
              </w:rPr>
            </w:pPr>
            <w:r w:rsidRPr="00C440D1">
              <w:rPr>
                <w:b/>
                <w:sz w:val="22"/>
                <w:szCs w:val="22"/>
              </w:rPr>
              <w:t>Nội dung bổ sung, sửa đổi</w:t>
            </w:r>
            <w:r w:rsidRPr="00C440D1">
              <w:rPr>
                <w:b/>
                <w:sz w:val="22"/>
                <w:szCs w:val="22"/>
                <w:lang w:val="vi-VN"/>
              </w:rPr>
              <w:t xml:space="preserve"> </w:t>
            </w:r>
          </w:p>
        </w:tc>
        <w:tc>
          <w:tcPr>
            <w:tcW w:w="3544" w:type="dxa"/>
            <w:shd w:val="clear" w:color="auto" w:fill="E2EFD9" w:themeFill="accent6" w:themeFillTint="33"/>
            <w:vAlign w:val="center"/>
          </w:tcPr>
          <w:p w14:paraId="122CAAE3" w14:textId="77777777" w:rsidR="00E45E67" w:rsidRPr="00C440D1" w:rsidRDefault="00E45E67" w:rsidP="004F224D">
            <w:pPr>
              <w:jc w:val="center"/>
              <w:rPr>
                <w:b/>
                <w:sz w:val="22"/>
                <w:szCs w:val="22"/>
              </w:rPr>
            </w:pPr>
            <w:r w:rsidRPr="00C440D1">
              <w:rPr>
                <w:b/>
                <w:sz w:val="22"/>
                <w:szCs w:val="22"/>
              </w:rPr>
              <w:t>Lý do sửa đổi bổ sung</w:t>
            </w:r>
          </w:p>
        </w:tc>
      </w:tr>
      <w:tr w:rsidR="00E45E67" w:rsidRPr="00C440D1" w14:paraId="7BAB0C45" w14:textId="77777777" w:rsidTr="000C3989">
        <w:trPr>
          <w:trHeight w:val="524"/>
        </w:trPr>
        <w:tc>
          <w:tcPr>
            <w:tcW w:w="597" w:type="dxa"/>
          </w:tcPr>
          <w:p w14:paraId="4A5A0C92" w14:textId="53976387" w:rsidR="00E45E67" w:rsidRPr="00C440D1" w:rsidRDefault="00E45E67" w:rsidP="004F224D">
            <w:pPr>
              <w:jc w:val="center"/>
              <w:rPr>
                <w:b/>
                <w:sz w:val="22"/>
                <w:szCs w:val="22"/>
                <w:lang w:val="vi-VN"/>
              </w:rPr>
            </w:pPr>
            <w:r>
              <w:rPr>
                <w:b/>
                <w:sz w:val="22"/>
                <w:szCs w:val="22"/>
                <w:lang w:val="vi-VN"/>
              </w:rPr>
              <w:t>I</w:t>
            </w:r>
          </w:p>
        </w:tc>
        <w:tc>
          <w:tcPr>
            <w:tcW w:w="2693" w:type="dxa"/>
          </w:tcPr>
          <w:p w14:paraId="00A20166" w14:textId="5CCFBBA5" w:rsidR="00E45E67" w:rsidRPr="00C440D1" w:rsidRDefault="00E45E67" w:rsidP="00C440D1">
            <w:pPr>
              <w:jc w:val="center"/>
              <w:rPr>
                <w:b/>
                <w:sz w:val="22"/>
                <w:szCs w:val="22"/>
                <w:lang w:val="vi-VN"/>
              </w:rPr>
            </w:pPr>
            <w:r>
              <w:rPr>
                <w:b/>
                <w:sz w:val="22"/>
                <w:szCs w:val="22"/>
                <w:lang w:val="vi-VN"/>
              </w:rPr>
              <w:t xml:space="preserve">Bố cục </w:t>
            </w:r>
            <w:r w:rsidRPr="00C440D1">
              <w:rPr>
                <w:b/>
                <w:sz w:val="22"/>
                <w:szCs w:val="22"/>
                <w:lang w:val="vi-VN"/>
              </w:rPr>
              <w:t>Điều lệ</w:t>
            </w:r>
          </w:p>
        </w:tc>
        <w:tc>
          <w:tcPr>
            <w:tcW w:w="3827" w:type="dxa"/>
          </w:tcPr>
          <w:p w14:paraId="75500051" w14:textId="77777777" w:rsidR="00E45E67" w:rsidRPr="00C440D1" w:rsidRDefault="00E45E67" w:rsidP="004F224D">
            <w:pPr>
              <w:jc w:val="both"/>
              <w:rPr>
                <w:sz w:val="22"/>
                <w:szCs w:val="22"/>
                <w:lang w:val="vi-VN"/>
              </w:rPr>
            </w:pPr>
            <w:r w:rsidRPr="00C440D1">
              <w:rPr>
                <w:sz w:val="22"/>
                <w:szCs w:val="22"/>
                <w:lang w:val="vi-VN"/>
              </w:rPr>
              <w:t>21 Chương</w:t>
            </w:r>
          </w:p>
          <w:p w14:paraId="19291D90" w14:textId="4EF2621C" w:rsidR="00E45E67" w:rsidRPr="00C440D1" w:rsidRDefault="00E45E67" w:rsidP="004F224D">
            <w:pPr>
              <w:jc w:val="both"/>
              <w:rPr>
                <w:b/>
                <w:sz w:val="22"/>
                <w:szCs w:val="22"/>
              </w:rPr>
            </w:pPr>
            <w:r>
              <w:rPr>
                <w:sz w:val="22"/>
                <w:szCs w:val="22"/>
                <w:lang w:val="vi-VN"/>
              </w:rPr>
              <w:t>60</w:t>
            </w:r>
            <w:r w:rsidRPr="00C440D1">
              <w:rPr>
                <w:sz w:val="22"/>
                <w:szCs w:val="22"/>
                <w:lang w:val="vi-VN"/>
              </w:rPr>
              <w:t xml:space="preserve"> Điều</w:t>
            </w:r>
          </w:p>
        </w:tc>
        <w:tc>
          <w:tcPr>
            <w:tcW w:w="3827" w:type="dxa"/>
          </w:tcPr>
          <w:p w14:paraId="595FD3C9" w14:textId="77777777" w:rsidR="00E45E67" w:rsidRPr="00C440D1" w:rsidRDefault="00E45E67" w:rsidP="004F224D">
            <w:pPr>
              <w:jc w:val="both"/>
              <w:rPr>
                <w:sz w:val="22"/>
                <w:szCs w:val="22"/>
                <w:lang w:val="vi-VN"/>
              </w:rPr>
            </w:pPr>
            <w:r w:rsidRPr="00C440D1">
              <w:rPr>
                <w:sz w:val="22"/>
                <w:szCs w:val="22"/>
                <w:lang w:val="vi-VN"/>
              </w:rPr>
              <w:t>17 Chương</w:t>
            </w:r>
          </w:p>
          <w:p w14:paraId="4C4CA1E2" w14:textId="77777777" w:rsidR="00E45E67" w:rsidRPr="00C440D1" w:rsidRDefault="00E45E67" w:rsidP="004F224D">
            <w:pPr>
              <w:jc w:val="both"/>
              <w:rPr>
                <w:b/>
                <w:sz w:val="22"/>
                <w:szCs w:val="22"/>
              </w:rPr>
            </w:pPr>
            <w:r w:rsidRPr="00C440D1">
              <w:rPr>
                <w:sz w:val="22"/>
                <w:szCs w:val="22"/>
                <w:lang w:val="vi-VN"/>
              </w:rPr>
              <w:t>52 Điều</w:t>
            </w:r>
          </w:p>
        </w:tc>
        <w:tc>
          <w:tcPr>
            <w:tcW w:w="3544" w:type="dxa"/>
          </w:tcPr>
          <w:p w14:paraId="32EB291A" w14:textId="77777777" w:rsidR="00E45E67" w:rsidRPr="00C440D1" w:rsidRDefault="00E45E67" w:rsidP="004F224D">
            <w:pPr>
              <w:jc w:val="both"/>
              <w:rPr>
                <w:sz w:val="22"/>
                <w:szCs w:val="22"/>
                <w:lang w:val="vi-VN"/>
              </w:rPr>
            </w:pPr>
            <w:r w:rsidRPr="00C440D1">
              <w:rPr>
                <w:sz w:val="22"/>
                <w:szCs w:val="22"/>
                <w:lang w:val="vi-VN"/>
              </w:rPr>
              <w:t>- Sửa đổi, cập nhật các quy định của Luật Doanh nghiệp năm 2020 (có hiệu lực từ ngày 01/01/2021);</w:t>
            </w:r>
          </w:p>
          <w:p w14:paraId="0294A7A9" w14:textId="77777777" w:rsidR="00E45E67" w:rsidRPr="00C440D1" w:rsidRDefault="00E45E67" w:rsidP="004F224D">
            <w:pPr>
              <w:jc w:val="both"/>
              <w:rPr>
                <w:sz w:val="22"/>
                <w:szCs w:val="22"/>
                <w:lang w:val="vi-VN"/>
              </w:rPr>
            </w:pPr>
            <w:r w:rsidRPr="00C440D1">
              <w:rPr>
                <w:sz w:val="22"/>
                <w:szCs w:val="22"/>
                <w:lang w:val="vi-VN"/>
              </w:rPr>
              <w:t>- Sắp xếp, tinh gọn lại nội dung Điều lệ;</w:t>
            </w:r>
          </w:p>
          <w:p w14:paraId="1BF0B060" w14:textId="77777777" w:rsidR="00E45E67" w:rsidRPr="00C440D1" w:rsidRDefault="00E45E67" w:rsidP="004F224D">
            <w:pPr>
              <w:jc w:val="both"/>
              <w:rPr>
                <w:sz w:val="22"/>
                <w:szCs w:val="22"/>
                <w:lang w:val="vi-VN"/>
              </w:rPr>
            </w:pPr>
            <w:r w:rsidRPr="00C440D1">
              <w:rPr>
                <w:sz w:val="22"/>
                <w:szCs w:val="22"/>
                <w:lang w:val="vi-VN"/>
              </w:rPr>
              <w:t>- Bảo đảm Điều lệ có đầy đủ nội dung theo quy định của pháp luật.</w:t>
            </w:r>
          </w:p>
        </w:tc>
      </w:tr>
      <w:tr w:rsidR="000C3989" w:rsidRPr="00C440D1" w14:paraId="1DA4099B" w14:textId="77777777" w:rsidTr="000C3989">
        <w:trPr>
          <w:trHeight w:val="524"/>
        </w:trPr>
        <w:tc>
          <w:tcPr>
            <w:tcW w:w="597" w:type="dxa"/>
          </w:tcPr>
          <w:p w14:paraId="5A25376D" w14:textId="7C1DB8BF" w:rsidR="000C3989" w:rsidRDefault="000C3989" w:rsidP="004F224D">
            <w:pPr>
              <w:jc w:val="center"/>
              <w:rPr>
                <w:b/>
                <w:sz w:val="22"/>
                <w:szCs w:val="22"/>
                <w:lang w:val="vi-VN"/>
              </w:rPr>
            </w:pPr>
            <w:r>
              <w:rPr>
                <w:b/>
                <w:sz w:val="22"/>
                <w:szCs w:val="22"/>
                <w:lang w:val="vi-VN"/>
              </w:rPr>
              <w:t>II</w:t>
            </w:r>
          </w:p>
        </w:tc>
        <w:tc>
          <w:tcPr>
            <w:tcW w:w="2693" w:type="dxa"/>
          </w:tcPr>
          <w:p w14:paraId="60CC4556" w14:textId="2EF69BBB" w:rsidR="000C3989" w:rsidRDefault="000C3989" w:rsidP="00C440D1">
            <w:pPr>
              <w:jc w:val="center"/>
              <w:rPr>
                <w:b/>
                <w:sz w:val="22"/>
                <w:szCs w:val="22"/>
                <w:lang w:val="vi-VN"/>
              </w:rPr>
            </w:pPr>
            <w:r>
              <w:rPr>
                <w:b/>
                <w:sz w:val="22"/>
                <w:szCs w:val="22"/>
                <w:lang w:val="vi-VN"/>
              </w:rPr>
              <w:t>Nội dung</w:t>
            </w:r>
          </w:p>
        </w:tc>
        <w:tc>
          <w:tcPr>
            <w:tcW w:w="3827" w:type="dxa"/>
          </w:tcPr>
          <w:p w14:paraId="178CCDEF" w14:textId="77777777" w:rsidR="000C3989" w:rsidRPr="00C440D1" w:rsidRDefault="000C3989" w:rsidP="004F224D">
            <w:pPr>
              <w:jc w:val="both"/>
              <w:rPr>
                <w:sz w:val="22"/>
                <w:szCs w:val="22"/>
                <w:lang w:val="vi-VN"/>
              </w:rPr>
            </w:pPr>
          </w:p>
        </w:tc>
        <w:tc>
          <w:tcPr>
            <w:tcW w:w="3827" w:type="dxa"/>
          </w:tcPr>
          <w:p w14:paraId="0FC50D90" w14:textId="77777777" w:rsidR="000C3989" w:rsidRPr="00C440D1" w:rsidRDefault="000C3989" w:rsidP="004F224D">
            <w:pPr>
              <w:jc w:val="both"/>
              <w:rPr>
                <w:sz w:val="22"/>
                <w:szCs w:val="22"/>
                <w:lang w:val="vi-VN"/>
              </w:rPr>
            </w:pPr>
          </w:p>
        </w:tc>
        <w:tc>
          <w:tcPr>
            <w:tcW w:w="3544" w:type="dxa"/>
          </w:tcPr>
          <w:p w14:paraId="15A60895" w14:textId="77777777" w:rsidR="000C3989" w:rsidRPr="00C440D1" w:rsidRDefault="000C3989" w:rsidP="004F224D">
            <w:pPr>
              <w:jc w:val="both"/>
              <w:rPr>
                <w:sz w:val="22"/>
                <w:szCs w:val="22"/>
                <w:lang w:val="vi-VN"/>
              </w:rPr>
            </w:pPr>
          </w:p>
        </w:tc>
      </w:tr>
      <w:tr w:rsidR="00E45E67" w:rsidRPr="00C440D1" w14:paraId="6F4552C2" w14:textId="77777777" w:rsidTr="000C3989">
        <w:trPr>
          <w:trHeight w:val="1054"/>
        </w:trPr>
        <w:tc>
          <w:tcPr>
            <w:tcW w:w="597" w:type="dxa"/>
          </w:tcPr>
          <w:p w14:paraId="5FE1C357" w14:textId="2BDE9F67" w:rsidR="00E45E67" w:rsidRPr="006534BC" w:rsidRDefault="006534BC" w:rsidP="006534BC">
            <w:pPr>
              <w:jc w:val="center"/>
              <w:rPr>
                <w:b/>
                <w:sz w:val="22"/>
                <w:szCs w:val="22"/>
                <w:lang w:val="vi-VN"/>
              </w:rPr>
            </w:pPr>
            <w:r>
              <w:rPr>
                <w:b/>
                <w:sz w:val="22"/>
                <w:szCs w:val="22"/>
                <w:lang w:val="vi-VN"/>
              </w:rPr>
              <w:t>1</w:t>
            </w:r>
          </w:p>
        </w:tc>
        <w:tc>
          <w:tcPr>
            <w:tcW w:w="2693" w:type="dxa"/>
          </w:tcPr>
          <w:p w14:paraId="27471C81" w14:textId="432B24CD" w:rsidR="00E45E67" w:rsidRPr="00C440D1" w:rsidRDefault="00E45E67" w:rsidP="006534BC">
            <w:pPr>
              <w:rPr>
                <w:b/>
                <w:sz w:val="22"/>
                <w:szCs w:val="22"/>
              </w:rPr>
            </w:pPr>
            <w:r w:rsidRPr="00C440D1">
              <w:rPr>
                <w:b/>
                <w:sz w:val="22"/>
                <w:szCs w:val="22"/>
                <w:lang w:val="vi-VN"/>
              </w:rPr>
              <w:t>Định nghĩa</w:t>
            </w:r>
          </w:p>
        </w:tc>
        <w:tc>
          <w:tcPr>
            <w:tcW w:w="3827" w:type="dxa"/>
          </w:tcPr>
          <w:p w14:paraId="73144C43" w14:textId="77777777" w:rsidR="00E45E67" w:rsidRPr="00C440D1" w:rsidRDefault="00E45E67" w:rsidP="004F224D">
            <w:pPr>
              <w:jc w:val="both"/>
              <w:rPr>
                <w:sz w:val="22"/>
                <w:szCs w:val="22"/>
              </w:rPr>
            </w:pPr>
          </w:p>
        </w:tc>
        <w:tc>
          <w:tcPr>
            <w:tcW w:w="3827" w:type="dxa"/>
          </w:tcPr>
          <w:p w14:paraId="6CBEAE2F" w14:textId="77777777" w:rsidR="00E45E67" w:rsidRPr="00C440D1" w:rsidRDefault="00E45E67" w:rsidP="00E32A5D">
            <w:pPr>
              <w:pStyle w:val="ListParagraph"/>
              <w:numPr>
                <w:ilvl w:val="0"/>
                <w:numId w:val="1"/>
              </w:numPr>
              <w:ind w:left="177" w:hanging="142"/>
              <w:jc w:val="both"/>
              <w:rPr>
                <w:sz w:val="22"/>
                <w:szCs w:val="22"/>
                <w:lang w:val="vi-VN"/>
              </w:rPr>
            </w:pPr>
            <w:r w:rsidRPr="00C440D1">
              <w:rPr>
                <w:sz w:val="22"/>
                <w:szCs w:val="22"/>
                <w:lang w:val="vi-VN"/>
              </w:rPr>
              <w:t>Xóa bỏ định nghĩa “</w:t>
            </w:r>
            <w:r w:rsidRPr="00C440D1">
              <w:rPr>
                <w:i/>
                <w:sz w:val="22"/>
                <w:szCs w:val="22"/>
              </w:rPr>
              <w:t>Chủ sở hữu phần vốn Nhà nước</w:t>
            </w:r>
            <w:r w:rsidRPr="00C440D1">
              <w:rPr>
                <w:i/>
                <w:sz w:val="22"/>
                <w:szCs w:val="22"/>
                <w:lang w:val="vi-VN"/>
              </w:rPr>
              <w:t>”.</w:t>
            </w:r>
          </w:p>
          <w:p w14:paraId="6A2D270D" w14:textId="77777777" w:rsidR="00E45E67" w:rsidRPr="00C440D1" w:rsidRDefault="00E45E67" w:rsidP="00E32A5D">
            <w:pPr>
              <w:pStyle w:val="ListParagraph"/>
              <w:numPr>
                <w:ilvl w:val="0"/>
                <w:numId w:val="1"/>
              </w:numPr>
              <w:ind w:left="181" w:hanging="181"/>
              <w:jc w:val="both"/>
              <w:rPr>
                <w:sz w:val="22"/>
                <w:szCs w:val="22"/>
              </w:rPr>
            </w:pPr>
            <w:r w:rsidRPr="00C440D1">
              <w:rPr>
                <w:sz w:val="22"/>
                <w:szCs w:val="22"/>
                <w:lang w:val="vi-VN"/>
              </w:rPr>
              <w:t>Cập nhật các định nghĩa khác phù hợp với cấu trúc, nội dung Điều lệ.</w:t>
            </w:r>
          </w:p>
        </w:tc>
        <w:tc>
          <w:tcPr>
            <w:tcW w:w="3544" w:type="dxa"/>
          </w:tcPr>
          <w:p w14:paraId="613FFFCD" w14:textId="77777777" w:rsidR="00E45E67" w:rsidRPr="00C440D1" w:rsidRDefault="00E45E67" w:rsidP="004F224D">
            <w:pPr>
              <w:jc w:val="both"/>
              <w:rPr>
                <w:sz w:val="22"/>
                <w:szCs w:val="22"/>
                <w:lang w:val="vi-VN"/>
              </w:rPr>
            </w:pPr>
            <w:r w:rsidRPr="00C440D1">
              <w:rPr>
                <w:sz w:val="22"/>
                <w:szCs w:val="22"/>
                <w:lang w:val="vi-VN"/>
              </w:rPr>
              <w:t>Cập nhật quy định Luật doanh nghiệp năm 2020 và theo cấu trúc mới của Điều lệ.</w:t>
            </w:r>
          </w:p>
        </w:tc>
      </w:tr>
      <w:tr w:rsidR="00E45E67" w:rsidRPr="00C440D1" w14:paraId="6578F89C" w14:textId="77777777" w:rsidTr="000C3989">
        <w:tc>
          <w:tcPr>
            <w:tcW w:w="597" w:type="dxa"/>
          </w:tcPr>
          <w:p w14:paraId="3FB7FED5" w14:textId="1695FA94" w:rsidR="00E45E67" w:rsidRPr="006534BC" w:rsidRDefault="006534BC" w:rsidP="006534BC">
            <w:pPr>
              <w:jc w:val="center"/>
              <w:rPr>
                <w:b/>
                <w:sz w:val="22"/>
                <w:szCs w:val="22"/>
                <w:lang w:val="vi-VN"/>
              </w:rPr>
            </w:pPr>
            <w:r>
              <w:rPr>
                <w:b/>
                <w:sz w:val="22"/>
                <w:szCs w:val="22"/>
                <w:lang w:val="vi-VN"/>
              </w:rPr>
              <w:t>2</w:t>
            </w:r>
          </w:p>
        </w:tc>
        <w:tc>
          <w:tcPr>
            <w:tcW w:w="2693" w:type="dxa"/>
          </w:tcPr>
          <w:p w14:paraId="5184BCE9" w14:textId="730FC9A7" w:rsidR="00E45E67" w:rsidRPr="00C440D1" w:rsidRDefault="00E45E67" w:rsidP="006534BC">
            <w:pPr>
              <w:rPr>
                <w:b/>
                <w:sz w:val="22"/>
                <w:szCs w:val="22"/>
                <w:lang w:val="vi-VN"/>
              </w:rPr>
            </w:pPr>
            <w:r w:rsidRPr="00C440D1">
              <w:rPr>
                <w:b/>
                <w:sz w:val="22"/>
                <w:szCs w:val="22"/>
                <w:lang w:val="vi-VN"/>
              </w:rPr>
              <w:t xml:space="preserve">Các quy định về </w:t>
            </w:r>
            <w:r w:rsidRPr="00C440D1">
              <w:rPr>
                <w:b/>
                <w:sz w:val="22"/>
                <w:szCs w:val="22"/>
              </w:rPr>
              <w:t>chứng khoán</w:t>
            </w:r>
          </w:p>
        </w:tc>
        <w:tc>
          <w:tcPr>
            <w:tcW w:w="3827" w:type="dxa"/>
          </w:tcPr>
          <w:p w14:paraId="5547C5B8" w14:textId="77777777" w:rsidR="00E45E67" w:rsidRPr="00C440D1" w:rsidRDefault="00E45E67" w:rsidP="006534BC">
            <w:pPr>
              <w:jc w:val="both"/>
              <w:rPr>
                <w:sz w:val="22"/>
                <w:szCs w:val="22"/>
                <w:lang w:val="vi-VN"/>
              </w:rPr>
            </w:pPr>
            <w:r w:rsidRPr="00C440D1">
              <w:rPr>
                <w:sz w:val="22"/>
                <w:szCs w:val="22"/>
                <w:lang w:val="vi-VN"/>
              </w:rPr>
              <w:t>Quy định liên quan đến chứng khoán tại:</w:t>
            </w:r>
          </w:p>
          <w:p w14:paraId="3D790F11" w14:textId="77777777" w:rsidR="00E45E67" w:rsidRPr="00C440D1" w:rsidRDefault="00E45E67" w:rsidP="006534BC">
            <w:pPr>
              <w:jc w:val="both"/>
              <w:rPr>
                <w:b/>
                <w:sz w:val="22"/>
                <w:szCs w:val="22"/>
                <w:lang w:val="vi-VN"/>
              </w:rPr>
            </w:pPr>
            <w:r w:rsidRPr="00C440D1">
              <w:rPr>
                <w:sz w:val="22"/>
                <w:szCs w:val="22"/>
                <w:lang w:val="vi-VN"/>
              </w:rPr>
              <w:t xml:space="preserve">- Khoản 7, 8, 9 </w:t>
            </w:r>
            <w:r w:rsidRPr="00C440D1">
              <w:rPr>
                <w:b/>
                <w:sz w:val="22"/>
                <w:szCs w:val="22"/>
                <w:lang w:val="vi-VN"/>
              </w:rPr>
              <w:t>Điều 5. Điều lệ</w:t>
            </w:r>
          </w:p>
          <w:p w14:paraId="6843D63E" w14:textId="77777777" w:rsidR="00E45E67" w:rsidRPr="00C440D1" w:rsidRDefault="00E45E67" w:rsidP="006534BC">
            <w:pPr>
              <w:jc w:val="both"/>
              <w:rPr>
                <w:sz w:val="22"/>
                <w:szCs w:val="22"/>
                <w:lang w:val="vi-VN"/>
              </w:rPr>
            </w:pPr>
            <w:r w:rsidRPr="00C440D1">
              <w:rPr>
                <w:sz w:val="22"/>
                <w:szCs w:val="22"/>
                <w:lang w:val="vi-VN"/>
              </w:rPr>
              <w:t xml:space="preserve">- </w:t>
            </w:r>
            <w:r w:rsidRPr="00C440D1">
              <w:rPr>
                <w:b/>
                <w:sz w:val="22"/>
                <w:szCs w:val="22"/>
                <w:lang w:val="vi-VN"/>
              </w:rPr>
              <w:t>Điều 7. Chứng chỉ chứng khoán khác</w:t>
            </w:r>
          </w:p>
          <w:p w14:paraId="0D7EE4EA" w14:textId="77777777" w:rsidR="00E45E67" w:rsidRPr="00C440D1" w:rsidRDefault="00E45E67" w:rsidP="006534BC">
            <w:pPr>
              <w:jc w:val="both"/>
              <w:rPr>
                <w:sz w:val="22"/>
                <w:szCs w:val="22"/>
                <w:lang w:val="vi-VN"/>
              </w:rPr>
            </w:pPr>
            <w:r w:rsidRPr="00C440D1">
              <w:rPr>
                <w:sz w:val="22"/>
                <w:szCs w:val="22"/>
                <w:lang w:val="vi-VN"/>
              </w:rPr>
              <w:t xml:space="preserve">- Khoản 1, 6 </w:t>
            </w:r>
            <w:r w:rsidRPr="00C440D1">
              <w:rPr>
                <w:b/>
                <w:sz w:val="22"/>
                <w:szCs w:val="22"/>
                <w:lang w:val="vi-VN"/>
              </w:rPr>
              <w:t>Điều 8. Chuyển nhượng cổ phần</w:t>
            </w:r>
          </w:p>
          <w:p w14:paraId="5820970F" w14:textId="77777777" w:rsidR="00E45E67" w:rsidRPr="00C440D1" w:rsidRDefault="00E45E67" w:rsidP="006534BC">
            <w:pPr>
              <w:jc w:val="both"/>
              <w:rPr>
                <w:b/>
                <w:sz w:val="22"/>
                <w:szCs w:val="22"/>
              </w:rPr>
            </w:pPr>
            <w:r w:rsidRPr="00C440D1">
              <w:rPr>
                <w:sz w:val="22"/>
                <w:szCs w:val="22"/>
                <w:lang w:val="vi-VN"/>
              </w:rPr>
              <w:t xml:space="preserve">- Điểm b khoản 3 </w:t>
            </w:r>
            <w:r w:rsidRPr="00C440D1">
              <w:rPr>
                <w:b/>
                <w:sz w:val="22"/>
                <w:szCs w:val="22"/>
                <w:lang w:val="vi-VN"/>
              </w:rPr>
              <w:t xml:space="preserve">Điều 17. </w:t>
            </w:r>
            <w:r w:rsidRPr="00C440D1">
              <w:rPr>
                <w:b/>
                <w:sz w:val="22"/>
                <w:szCs w:val="22"/>
              </w:rPr>
              <w:t>Quyền và nhiệm vụ của Đại hội đồng cổ đông</w:t>
            </w:r>
          </w:p>
          <w:p w14:paraId="7550012C" w14:textId="77777777" w:rsidR="00E45E67" w:rsidRPr="00C440D1" w:rsidRDefault="00E45E67" w:rsidP="006534BC">
            <w:pPr>
              <w:jc w:val="both"/>
              <w:rPr>
                <w:b/>
                <w:sz w:val="22"/>
                <w:szCs w:val="22"/>
                <w:lang w:val="vi-VN"/>
              </w:rPr>
            </w:pPr>
            <w:r w:rsidRPr="00C440D1">
              <w:rPr>
                <w:b/>
                <w:sz w:val="22"/>
                <w:szCs w:val="22"/>
                <w:lang w:val="vi-VN"/>
              </w:rPr>
              <w:t xml:space="preserve">- </w:t>
            </w:r>
            <w:r w:rsidRPr="00C440D1">
              <w:rPr>
                <w:sz w:val="22"/>
                <w:szCs w:val="22"/>
                <w:lang w:val="vi-VN"/>
              </w:rPr>
              <w:t>Khoán 2</w:t>
            </w:r>
            <w:r w:rsidRPr="00C440D1">
              <w:rPr>
                <w:b/>
                <w:sz w:val="22"/>
                <w:szCs w:val="22"/>
                <w:lang w:val="vi-VN"/>
              </w:rPr>
              <w:t xml:space="preserve"> Điều 27.  Hội đồng quản trị, thành phần và nhiệm kỳ của thành viên Hội đồng quản trị</w:t>
            </w:r>
          </w:p>
          <w:p w14:paraId="1949F650" w14:textId="77777777" w:rsidR="00E45E67" w:rsidRPr="00C440D1" w:rsidRDefault="00E45E67" w:rsidP="006534BC">
            <w:pPr>
              <w:jc w:val="both"/>
              <w:rPr>
                <w:b/>
                <w:sz w:val="22"/>
                <w:szCs w:val="22"/>
                <w:lang w:val="vi-VN"/>
              </w:rPr>
            </w:pPr>
            <w:r w:rsidRPr="00C440D1">
              <w:rPr>
                <w:b/>
                <w:sz w:val="22"/>
                <w:szCs w:val="22"/>
                <w:lang w:val="vi-VN"/>
              </w:rPr>
              <w:t xml:space="preserve">- </w:t>
            </w:r>
            <w:r w:rsidRPr="00C440D1">
              <w:rPr>
                <w:sz w:val="22"/>
                <w:szCs w:val="22"/>
                <w:lang w:val="vi-VN"/>
              </w:rPr>
              <w:t>Điểm h Khoản 3</w:t>
            </w:r>
            <w:r w:rsidRPr="00C440D1">
              <w:rPr>
                <w:b/>
                <w:sz w:val="22"/>
                <w:szCs w:val="22"/>
                <w:lang w:val="vi-VN"/>
              </w:rPr>
              <w:t xml:space="preserve"> Điều 29. Quyền hạn và nhiệm vụ của Hội đồng quản trị</w:t>
            </w:r>
          </w:p>
          <w:p w14:paraId="457B2252" w14:textId="77777777" w:rsidR="00E45E67" w:rsidRPr="00C440D1" w:rsidRDefault="00E45E67" w:rsidP="006534BC">
            <w:pPr>
              <w:pStyle w:val="h2"/>
              <w:spacing w:line="312" w:lineRule="auto"/>
              <w:outlineLvl w:val="0"/>
              <w:rPr>
                <w:sz w:val="22"/>
                <w:szCs w:val="22"/>
              </w:rPr>
            </w:pPr>
            <w:r w:rsidRPr="00C440D1">
              <w:rPr>
                <w:b w:val="0"/>
                <w:sz w:val="22"/>
                <w:szCs w:val="22"/>
                <w:lang w:val="vi-VN"/>
              </w:rPr>
              <w:t xml:space="preserve">- Khoản 7, 8 </w:t>
            </w:r>
            <w:bookmarkStart w:id="1" w:name="_Toc356985669"/>
            <w:bookmarkStart w:id="2" w:name="_Toc388874009"/>
            <w:r w:rsidRPr="00C440D1">
              <w:rPr>
                <w:sz w:val="22"/>
                <w:szCs w:val="22"/>
              </w:rPr>
              <w:t>Điều 46.  Phân phối lợi nhuận</w:t>
            </w:r>
            <w:bookmarkEnd w:id="1"/>
            <w:bookmarkEnd w:id="2"/>
          </w:p>
          <w:p w14:paraId="1FE073AA" w14:textId="77777777" w:rsidR="00E45E67" w:rsidRPr="00C440D1" w:rsidRDefault="00E45E67" w:rsidP="006534BC">
            <w:pPr>
              <w:jc w:val="both"/>
              <w:rPr>
                <w:b/>
                <w:sz w:val="22"/>
                <w:szCs w:val="22"/>
                <w:lang w:val="vi-VN"/>
              </w:rPr>
            </w:pPr>
            <w:r w:rsidRPr="00C440D1">
              <w:rPr>
                <w:sz w:val="22"/>
                <w:szCs w:val="22"/>
                <w:lang w:val="vi-VN"/>
              </w:rPr>
              <w:t xml:space="preserve">- </w:t>
            </w:r>
            <w:r w:rsidRPr="00C440D1">
              <w:rPr>
                <w:b/>
                <w:sz w:val="22"/>
                <w:szCs w:val="22"/>
                <w:lang w:val="vi-VN"/>
              </w:rPr>
              <w:t>Điều 50.  Báo cáo tài chính năm, sáu tháng và quý</w:t>
            </w:r>
          </w:p>
          <w:p w14:paraId="00C20C5D" w14:textId="77777777" w:rsidR="00E45E67" w:rsidRPr="00C440D1" w:rsidRDefault="00E45E67" w:rsidP="006534BC">
            <w:pPr>
              <w:jc w:val="both"/>
              <w:rPr>
                <w:b/>
                <w:sz w:val="22"/>
                <w:szCs w:val="22"/>
                <w:lang w:val="vi-VN"/>
              </w:rPr>
            </w:pPr>
            <w:r w:rsidRPr="00C440D1">
              <w:rPr>
                <w:b/>
                <w:sz w:val="22"/>
                <w:szCs w:val="22"/>
                <w:lang w:val="vi-VN"/>
              </w:rPr>
              <w:t>- Điều 51. Báo cáo thường niên</w:t>
            </w:r>
          </w:p>
          <w:p w14:paraId="2F6109D4" w14:textId="77777777" w:rsidR="00E45E67" w:rsidRPr="00C440D1" w:rsidRDefault="00E45E67" w:rsidP="004F224D">
            <w:pPr>
              <w:jc w:val="both"/>
              <w:rPr>
                <w:sz w:val="22"/>
                <w:szCs w:val="22"/>
                <w:lang w:val="vi-VN"/>
              </w:rPr>
            </w:pPr>
            <w:r w:rsidRPr="00C440D1">
              <w:rPr>
                <w:b/>
                <w:sz w:val="22"/>
                <w:szCs w:val="22"/>
                <w:lang w:val="vi-VN"/>
              </w:rPr>
              <w:t>...</w:t>
            </w:r>
          </w:p>
        </w:tc>
        <w:tc>
          <w:tcPr>
            <w:tcW w:w="3827" w:type="dxa"/>
          </w:tcPr>
          <w:p w14:paraId="38C2CCC7" w14:textId="6A13057E" w:rsidR="00E45E67" w:rsidRPr="00C440D1" w:rsidRDefault="00E45E67" w:rsidP="00E32A5D">
            <w:pPr>
              <w:pStyle w:val="ListParagraph"/>
              <w:numPr>
                <w:ilvl w:val="0"/>
                <w:numId w:val="1"/>
              </w:numPr>
              <w:ind w:left="177" w:hanging="142"/>
              <w:jc w:val="both"/>
              <w:rPr>
                <w:sz w:val="22"/>
                <w:szCs w:val="22"/>
                <w:lang w:val="vi-VN"/>
              </w:rPr>
            </w:pPr>
            <w:r w:rsidRPr="00C440D1">
              <w:rPr>
                <w:sz w:val="22"/>
                <w:szCs w:val="22"/>
                <w:lang w:val="vi-VN"/>
              </w:rPr>
              <w:t xml:space="preserve">Xóa bỏ các các quy định liên quan đến </w:t>
            </w:r>
            <w:r>
              <w:rPr>
                <w:sz w:val="22"/>
                <w:szCs w:val="22"/>
                <w:lang w:val="vi-VN"/>
              </w:rPr>
              <w:t xml:space="preserve">phát hành </w:t>
            </w:r>
            <w:r w:rsidRPr="00C440D1">
              <w:rPr>
                <w:sz w:val="22"/>
                <w:szCs w:val="22"/>
              </w:rPr>
              <w:t>chứng khoán</w:t>
            </w:r>
          </w:p>
        </w:tc>
        <w:tc>
          <w:tcPr>
            <w:tcW w:w="3544" w:type="dxa"/>
          </w:tcPr>
          <w:p w14:paraId="2436CD91" w14:textId="77777777" w:rsidR="00E45E67" w:rsidRPr="00C440D1" w:rsidDel="005B69BC" w:rsidRDefault="00E45E67" w:rsidP="004F224D">
            <w:pPr>
              <w:jc w:val="both"/>
              <w:rPr>
                <w:sz w:val="22"/>
                <w:szCs w:val="22"/>
                <w:lang w:val="vi-VN"/>
              </w:rPr>
            </w:pPr>
            <w:r w:rsidRPr="00C440D1">
              <w:rPr>
                <w:sz w:val="22"/>
                <w:szCs w:val="22"/>
                <w:lang w:val="vi-VN"/>
              </w:rPr>
              <w:t>Do Công ty CP Cảng Nha Trang không còn là công ty đại chúng theo quy định của pháp luật nên không phát hành chứng khoán.</w:t>
            </w:r>
          </w:p>
        </w:tc>
      </w:tr>
      <w:tr w:rsidR="00E45E67" w:rsidRPr="00C440D1" w14:paraId="2D363E6D" w14:textId="77777777" w:rsidTr="000C3989">
        <w:tc>
          <w:tcPr>
            <w:tcW w:w="597" w:type="dxa"/>
          </w:tcPr>
          <w:p w14:paraId="00A168DD" w14:textId="12BAB02C" w:rsidR="00E45E67" w:rsidRPr="006534BC" w:rsidRDefault="006534BC" w:rsidP="006534BC">
            <w:pPr>
              <w:jc w:val="center"/>
              <w:rPr>
                <w:b/>
                <w:sz w:val="22"/>
                <w:szCs w:val="22"/>
                <w:lang w:val="vi-VN"/>
              </w:rPr>
            </w:pPr>
            <w:r>
              <w:rPr>
                <w:b/>
                <w:sz w:val="22"/>
                <w:szCs w:val="22"/>
                <w:lang w:val="vi-VN"/>
              </w:rPr>
              <w:t>3</w:t>
            </w:r>
          </w:p>
        </w:tc>
        <w:tc>
          <w:tcPr>
            <w:tcW w:w="2693" w:type="dxa"/>
          </w:tcPr>
          <w:p w14:paraId="6CE656B4" w14:textId="692FB12D" w:rsidR="00E45E67" w:rsidRPr="00C440D1" w:rsidRDefault="00E45E67" w:rsidP="004F224D">
            <w:pPr>
              <w:rPr>
                <w:b/>
                <w:sz w:val="22"/>
                <w:szCs w:val="22"/>
                <w:lang w:val="vi-VN"/>
              </w:rPr>
            </w:pPr>
            <w:r w:rsidRPr="00C440D1">
              <w:rPr>
                <w:b/>
                <w:sz w:val="22"/>
                <w:szCs w:val="22"/>
                <w:lang w:val="vi-VN"/>
              </w:rPr>
              <w:t>Quyền và nghĩa vụ của các cổ đông</w:t>
            </w:r>
          </w:p>
        </w:tc>
        <w:tc>
          <w:tcPr>
            <w:tcW w:w="3827" w:type="dxa"/>
          </w:tcPr>
          <w:p w14:paraId="1FBA36C2" w14:textId="77777777" w:rsidR="00E45E67" w:rsidRPr="00C440D1" w:rsidRDefault="00E45E67" w:rsidP="004F224D">
            <w:pPr>
              <w:jc w:val="both"/>
              <w:rPr>
                <w:sz w:val="22"/>
                <w:szCs w:val="22"/>
                <w:lang w:val="vi-VN"/>
              </w:rPr>
            </w:pPr>
          </w:p>
        </w:tc>
        <w:tc>
          <w:tcPr>
            <w:tcW w:w="3827" w:type="dxa"/>
          </w:tcPr>
          <w:p w14:paraId="38A89359" w14:textId="63452CFB" w:rsidR="00E45E67" w:rsidRDefault="00E45E67" w:rsidP="004F224D">
            <w:pPr>
              <w:pStyle w:val="ListParagraph"/>
              <w:ind w:left="177"/>
              <w:jc w:val="both"/>
              <w:rPr>
                <w:sz w:val="22"/>
                <w:szCs w:val="22"/>
                <w:lang w:val="vi-VN"/>
              </w:rPr>
            </w:pPr>
            <w:r w:rsidRPr="00C440D1">
              <w:rPr>
                <w:sz w:val="22"/>
                <w:szCs w:val="22"/>
                <w:lang w:val="vi-VN"/>
              </w:rPr>
              <w:t>Bổ sung nghĩa vụ bảo mật thông tin được Công ty cung cấp</w:t>
            </w:r>
            <w:r>
              <w:rPr>
                <w:sz w:val="22"/>
                <w:szCs w:val="22"/>
                <w:lang w:val="vi-VN"/>
              </w:rPr>
              <w:t>:</w:t>
            </w:r>
          </w:p>
          <w:p w14:paraId="6FDB9137" w14:textId="33718ED9" w:rsidR="00E45E67" w:rsidRPr="006534BC" w:rsidRDefault="00E45E67" w:rsidP="004F224D">
            <w:pPr>
              <w:pStyle w:val="ListParagraph"/>
              <w:ind w:left="177"/>
              <w:jc w:val="both"/>
              <w:rPr>
                <w:b/>
                <w:sz w:val="22"/>
                <w:szCs w:val="22"/>
                <w:lang w:val="vi-VN"/>
              </w:rPr>
            </w:pPr>
            <w:r w:rsidRPr="006534BC">
              <w:rPr>
                <w:b/>
                <w:sz w:val="22"/>
                <w:szCs w:val="22"/>
                <w:lang w:val="vi-VN"/>
              </w:rPr>
              <w:t>Điểm d Khoản 8.2 Điều 8:</w:t>
            </w:r>
          </w:p>
          <w:p w14:paraId="45D37B41" w14:textId="50338369" w:rsidR="00E45E67" w:rsidRPr="00C440D1" w:rsidRDefault="00E45E67" w:rsidP="004F224D">
            <w:pPr>
              <w:pStyle w:val="ListParagraph"/>
              <w:ind w:left="177"/>
              <w:jc w:val="both"/>
              <w:rPr>
                <w:sz w:val="22"/>
                <w:szCs w:val="22"/>
                <w:lang w:val="vi-VN"/>
              </w:rPr>
            </w:pPr>
            <w:r>
              <w:rPr>
                <w:sz w:val="22"/>
                <w:szCs w:val="22"/>
                <w:lang w:val="vi-VN"/>
              </w:rPr>
              <w:t>“</w:t>
            </w:r>
            <w:r w:rsidRPr="00C440D1">
              <w:rPr>
                <w:i/>
              </w:rPr>
              <w:t xml:space="preserve">Bảo mật các thông tin được </w:t>
            </w:r>
            <w:r w:rsidRPr="00C440D1">
              <w:rPr>
                <w:i/>
                <w:lang w:val="vi-VN"/>
              </w:rPr>
              <w:t>C</w:t>
            </w:r>
            <w:r w:rsidRPr="00C440D1">
              <w:rPr>
                <w:i/>
              </w:rPr>
              <w:t xml:space="preserve">ông </w:t>
            </w:r>
            <w:r w:rsidRPr="00C440D1">
              <w:rPr>
                <w:i/>
                <w:lang w:val="vi-VN"/>
              </w:rPr>
              <w:t>T</w:t>
            </w:r>
            <w:r w:rsidRPr="00C440D1">
              <w:rPr>
                <w:i/>
              </w:rPr>
              <w:t xml:space="preserve">y cung cấp theo quy định tại Điều </w:t>
            </w:r>
            <w:r w:rsidRPr="00C440D1">
              <w:rPr>
                <w:i/>
                <w:lang w:val="vi-VN"/>
              </w:rPr>
              <w:lastRenderedPageBreak/>
              <w:t>L</w:t>
            </w:r>
            <w:r w:rsidRPr="00C440D1">
              <w:rPr>
                <w:i/>
              </w:rPr>
              <w:t xml:space="preserve">ệ và </w:t>
            </w:r>
            <w:r w:rsidRPr="00C440D1">
              <w:rPr>
                <w:i/>
                <w:lang w:val="vi-VN"/>
              </w:rPr>
              <w:t>P</w:t>
            </w:r>
            <w:r w:rsidRPr="00C440D1">
              <w:rPr>
                <w:i/>
              </w:rPr>
              <w:t xml:space="preserve">háp </w:t>
            </w:r>
            <w:r w:rsidRPr="00C440D1">
              <w:rPr>
                <w:i/>
                <w:lang w:val="vi-VN"/>
              </w:rPr>
              <w:t>L</w:t>
            </w:r>
            <w:r w:rsidRPr="00C440D1">
              <w:rPr>
                <w:i/>
              </w:rPr>
              <w:t xml:space="preserve">uật; chỉ sử dụng thông tin được cung cấp để thực hiện và bảo vệ quyền và lợi ích hợp pháp của mình; nghiêm cấm phát tán hoặc sao, gửi thông tin được </w:t>
            </w:r>
            <w:r w:rsidRPr="00C440D1">
              <w:rPr>
                <w:i/>
                <w:lang w:val="vi-VN"/>
              </w:rPr>
              <w:t>C</w:t>
            </w:r>
            <w:r w:rsidRPr="00C440D1">
              <w:rPr>
                <w:i/>
              </w:rPr>
              <w:t xml:space="preserve">ông </w:t>
            </w:r>
            <w:r w:rsidRPr="00C440D1">
              <w:rPr>
                <w:i/>
                <w:lang w:val="vi-VN"/>
              </w:rPr>
              <w:t>T</w:t>
            </w:r>
            <w:r w:rsidRPr="00C440D1">
              <w:rPr>
                <w:i/>
              </w:rPr>
              <w:t>y cung cấp cho tổ chức, cá nhân khác</w:t>
            </w:r>
            <w:r>
              <w:rPr>
                <w:lang w:val="vi-VN"/>
              </w:rPr>
              <w:t>”</w:t>
            </w:r>
          </w:p>
        </w:tc>
        <w:tc>
          <w:tcPr>
            <w:tcW w:w="3544" w:type="dxa"/>
          </w:tcPr>
          <w:p w14:paraId="5D2C5117" w14:textId="006C452D" w:rsidR="00E45E67" w:rsidRPr="00C440D1" w:rsidRDefault="00E45E67" w:rsidP="004F224D">
            <w:pPr>
              <w:jc w:val="both"/>
              <w:rPr>
                <w:sz w:val="22"/>
                <w:szCs w:val="22"/>
                <w:lang w:val="vi-VN"/>
              </w:rPr>
            </w:pPr>
            <w:r>
              <w:rPr>
                <w:sz w:val="22"/>
                <w:szCs w:val="22"/>
                <w:lang w:val="vi-VN"/>
              </w:rPr>
              <w:lastRenderedPageBreak/>
              <w:t>Bổ sung</w:t>
            </w:r>
            <w:r w:rsidRPr="00C440D1">
              <w:rPr>
                <w:sz w:val="22"/>
                <w:szCs w:val="22"/>
                <w:lang w:val="vi-VN"/>
              </w:rPr>
              <w:t xml:space="preserve"> quy định Luật doanh nghiệp năm 2020</w:t>
            </w:r>
          </w:p>
          <w:p w14:paraId="082FCF74" w14:textId="77777777" w:rsidR="00E45E67" w:rsidRPr="00C440D1" w:rsidRDefault="00E45E67" w:rsidP="004F224D">
            <w:pPr>
              <w:jc w:val="both"/>
              <w:rPr>
                <w:sz w:val="22"/>
                <w:szCs w:val="22"/>
                <w:lang w:val="vi-VN"/>
              </w:rPr>
            </w:pPr>
          </w:p>
        </w:tc>
      </w:tr>
      <w:tr w:rsidR="00E45E67" w:rsidRPr="00C440D1" w14:paraId="70306AAB" w14:textId="77777777" w:rsidTr="000C3989">
        <w:trPr>
          <w:trHeight w:val="3669"/>
        </w:trPr>
        <w:tc>
          <w:tcPr>
            <w:tcW w:w="597" w:type="dxa"/>
          </w:tcPr>
          <w:p w14:paraId="07B6A6C2" w14:textId="1F054880" w:rsidR="00E45E67" w:rsidRPr="006534BC" w:rsidRDefault="006534BC" w:rsidP="006534BC">
            <w:pPr>
              <w:jc w:val="center"/>
              <w:rPr>
                <w:b/>
                <w:sz w:val="22"/>
                <w:szCs w:val="22"/>
                <w:lang w:val="vi-VN"/>
              </w:rPr>
            </w:pPr>
            <w:r>
              <w:rPr>
                <w:b/>
                <w:sz w:val="22"/>
                <w:szCs w:val="22"/>
                <w:lang w:val="vi-VN"/>
              </w:rPr>
              <w:t>4</w:t>
            </w:r>
          </w:p>
        </w:tc>
        <w:tc>
          <w:tcPr>
            <w:tcW w:w="2693" w:type="dxa"/>
          </w:tcPr>
          <w:p w14:paraId="1505B8A9" w14:textId="28BB190A" w:rsidR="00E45E67" w:rsidRPr="00C440D1" w:rsidRDefault="00E45E67" w:rsidP="004F224D">
            <w:pPr>
              <w:rPr>
                <w:b/>
                <w:sz w:val="22"/>
                <w:szCs w:val="22"/>
                <w:lang w:val="vi-VN"/>
              </w:rPr>
            </w:pPr>
            <w:r w:rsidRPr="00C440D1">
              <w:rPr>
                <w:b/>
                <w:sz w:val="22"/>
                <w:szCs w:val="22"/>
                <w:lang w:val="vi-VN"/>
              </w:rPr>
              <w:t>Quyền và nghĩa vụ của các cổ đông phổ thông</w:t>
            </w:r>
          </w:p>
        </w:tc>
        <w:tc>
          <w:tcPr>
            <w:tcW w:w="3827" w:type="dxa"/>
          </w:tcPr>
          <w:p w14:paraId="22A77B1D" w14:textId="77777777" w:rsidR="00E45E67" w:rsidRPr="00C440D1" w:rsidRDefault="00E45E67" w:rsidP="004F224D">
            <w:pPr>
              <w:jc w:val="both"/>
              <w:rPr>
                <w:sz w:val="22"/>
                <w:szCs w:val="22"/>
                <w:lang w:val="vi-VN"/>
              </w:rPr>
            </w:pPr>
          </w:p>
        </w:tc>
        <w:tc>
          <w:tcPr>
            <w:tcW w:w="3827" w:type="dxa"/>
          </w:tcPr>
          <w:p w14:paraId="168FB675" w14:textId="3E712224" w:rsidR="00E45E67" w:rsidRPr="00B3305B" w:rsidRDefault="00E45E67" w:rsidP="00B3305B">
            <w:pPr>
              <w:jc w:val="both"/>
              <w:rPr>
                <w:sz w:val="22"/>
                <w:szCs w:val="22"/>
                <w:lang w:val="vi-VN"/>
              </w:rPr>
            </w:pPr>
            <w:r w:rsidRPr="00B3305B">
              <w:rPr>
                <w:sz w:val="22"/>
                <w:szCs w:val="22"/>
                <w:lang w:val="vi-VN"/>
              </w:rPr>
              <w:t>Bổ sung quyền của Cổ Đông</w:t>
            </w:r>
            <w:r>
              <w:rPr>
                <w:sz w:val="22"/>
                <w:szCs w:val="22"/>
                <w:lang w:val="vi-VN"/>
              </w:rPr>
              <w:t xml:space="preserve"> hoặc nhóm Cổ Đông sở hữu từ 05</w:t>
            </w:r>
            <w:r w:rsidRPr="00B3305B">
              <w:rPr>
                <w:sz w:val="22"/>
                <w:szCs w:val="22"/>
                <w:lang w:val="vi-VN"/>
              </w:rPr>
              <w:t>% tổng số Cổ Phần phổ thông trở lên</w:t>
            </w:r>
          </w:p>
          <w:p w14:paraId="0EBEA5DB" w14:textId="79E3AC67" w:rsidR="00E45E67" w:rsidRPr="006534BC" w:rsidRDefault="00E45E67" w:rsidP="00B3305B">
            <w:pPr>
              <w:jc w:val="both"/>
              <w:rPr>
                <w:b/>
                <w:sz w:val="22"/>
                <w:szCs w:val="22"/>
                <w:lang w:val="vi-VN"/>
              </w:rPr>
            </w:pPr>
            <w:r w:rsidRPr="006534BC">
              <w:rPr>
                <w:b/>
                <w:sz w:val="22"/>
                <w:szCs w:val="22"/>
                <w:lang w:val="vi-VN"/>
              </w:rPr>
              <w:t>Khoản 10.3 Điều 10:</w:t>
            </w:r>
          </w:p>
          <w:p w14:paraId="218155F9" w14:textId="22576B5D" w:rsidR="00E45E67" w:rsidRPr="00B3305B" w:rsidRDefault="00E45E67" w:rsidP="00B3305B">
            <w:pPr>
              <w:jc w:val="both"/>
              <w:rPr>
                <w:i/>
                <w:sz w:val="22"/>
                <w:szCs w:val="22"/>
                <w:lang w:val="vi-VN"/>
              </w:rPr>
            </w:pPr>
            <w:r w:rsidRPr="00B3305B">
              <w:rPr>
                <w:i/>
                <w:sz w:val="22"/>
                <w:szCs w:val="22"/>
                <w:lang w:val="vi-VN"/>
              </w:rPr>
              <w:t>10.3</w:t>
            </w:r>
            <w:r w:rsidRPr="00B3305B">
              <w:rPr>
                <w:i/>
                <w:sz w:val="22"/>
                <w:szCs w:val="22"/>
                <w:lang w:val="vi-VN"/>
              </w:rPr>
              <w:tab/>
              <w:t>Cổ Đông hoặc nhóm Cổ Đông sở hữu từ 05 % tổng số Cổ Phần phổ thông trở lên ngoài các quyền và nghĩa vụ quy định tại Khoản 10.2 và Khoản 10.5 của Điều này còn có các quyền sau:</w:t>
            </w:r>
          </w:p>
          <w:p w14:paraId="79CC042D" w14:textId="77777777" w:rsidR="00E45E67" w:rsidRPr="00B3305B" w:rsidRDefault="00E45E67" w:rsidP="00B3305B">
            <w:pPr>
              <w:tabs>
                <w:tab w:val="left" w:pos="320"/>
              </w:tabs>
              <w:jc w:val="both"/>
              <w:rPr>
                <w:i/>
                <w:sz w:val="22"/>
                <w:szCs w:val="22"/>
                <w:lang w:val="vi-VN"/>
              </w:rPr>
            </w:pPr>
            <w:r w:rsidRPr="00B3305B">
              <w:rPr>
                <w:i/>
                <w:sz w:val="22"/>
                <w:szCs w:val="22"/>
                <w:lang w:val="vi-VN"/>
              </w:rPr>
              <w:t>a.</w:t>
            </w:r>
            <w:r w:rsidRPr="00B3305B">
              <w:rPr>
                <w:i/>
                <w:sz w:val="22"/>
                <w:szCs w:val="22"/>
                <w:lang w:val="vi-VN"/>
              </w:rPr>
              <w:tab/>
              <w:t>Xem xét và trích lục sổ biên bản và các Nghị quyết, Quyết định của HĐQT, báo cáo tài chính giữa năm và hằng năm, báo cáo của Ban kiểm soát, hợp đồng, giao dịch phải thông qua HĐQT và tài liệu khác, trừ tài liệu liên quan đến bí mật thương mại, bí mật kinh doanh của công ty;</w:t>
            </w:r>
          </w:p>
          <w:p w14:paraId="22C92092" w14:textId="77777777" w:rsidR="00E45E67" w:rsidRPr="00B3305B" w:rsidRDefault="00E45E67" w:rsidP="00B3305B">
            <w:pPr>
              <w:tabs>
                <w:tab w:val="left" w:pos="320"/>
              </w:tabs>
              <w:jc w:val="both"/>
              <w:rPr>
                <w:i/>
                <w:sz w:val="22"/>
                <w:szCs w:val="22"/>
                <w:lang w:val="vi-VN"/>
              </w:rPr>
            </w:pPr>
            <w:r w:rsidRPr="00B3305B">
              <w:rPr>
                <w:i/>
                <w:sz w:val="22"/>
                <w:szCs w:val="22"/>
                <w:lang w:val="vi-VN"/>
              </w:rPr>
              <w:t>b.</w:t>
            </w:r>
            <w:r w:rsidRPr="00B3305B">
              <w:rPr>
                <w:i/>
                <w:sz w:val="22"/>
                <w:szCs w:val="22"/>
                <w:lang w:val="vi-VN"/>
              </w:rPr>
              <w:tab/>
              <w:t>Yêu cầu triệu tập họp ĐHĐCĐ trong các trường hợp quy định tại Khoản 3 Điều 115 Luật Doanh Nghiệp;</w:t>
            </w:r>
          </w:p>
          <w:p w14:paraId="18F33C03" w14:textId="77777777" w:rsidR="00E45E67" w:rsidRPr="00B3305B" w:rsidRDefault="00E45E67" w:rsidP="00B3305B">
            <w:pPr>
              <w:tabs>
                <w:tab w:val="left" w:pos="320"/>
              </w:tabs>
              <w:jc w:val="both"/>
              <w:rPr>
                <w:i/>
                <w:sz w:val="22"/>
                <w:szCs w:val="22"/>
                <w:lang w:val="vi-VN"/>
              </w:rPr>
            </w:pPr>
            <w:r w:rsidRPr="00B3305B">
              <w:rPr>
                <w:i/>
                <w:sz w:val="22"/>
                <w:szCs w:val="22"/>
                <w:lang w:val="vi-VN"/>
              </w:rPr>
              <w:t>c.</w:t>
            </w:r>
            <w:r w:rsidRPr="00B3305B">
              <w:rPr>
                <w:i/>
                <w:sz w:val="22"/>
                <w:szCs w:val="22"/>
                <w:lang w:val="vi-VN"/>
              </w:rPr>
              <w:tab/>
              <w:t>Yêu cầu BKS kiểm tra từng vấn đề cụ thể liên quan đến quản lý, điều hành hoạt động của Công Ty khi xét thấy cần thiết. Yêu cầu phải bằng văn bản và tuân theo các quy định của Điểm c Khoản 2 Điều 115 Luật Doanh Nghiệp; và</w:t>
            </w:r>
          </w:p>
          <w:p w14:paraId="6AED2AD5" w14:textId="77777777" w:rsidR="00E45E67" w:rsidRDefault="00E45E67" w:rsidP="00B3305B">
            <w:pPr>
              <w:tabs>
                <w:tab w:val="left" w:pos="320"/>
              </w:tabs>
              <w:jc w:val="both"/>
              <w:rPr>
                <w:i/>
                <w:sz w:val="22"/>
                <w:szCs w:val="22"/>
                <w:lang w:val="vi-VN"/>
              </w:rPr>
            </w:pPr>
            <w:r w:rsidRPr="00B3305B">
              <w:rPr>
                <w:i/>
                <w:sz w:val="22"/>
                <w:szCs w:val="22"/>
                <w:lang w:val="vi-VN"/>
              </w:rPr>
              <w:t>d.</w:t>
            </w:r>
            <w:r w:rsidRPr="00B3305B">
              <w:rPr>
                <w:i/>
                <w:sz w:val="22"/>
                <w:szCs w:val="22"/>
                <w:lang w:val="vi-VN"/>
              </w:rPr>
              <w:tab/>
              <w:t>Các quyền khác theo quy định của Điều Lệ này và Luật Doanh Nghiệp.</w:t>
            </w:r>
          </w:p>
          <w:p w14:paraId="0E2ABF83" w14:textId="27911FDF" w:rsidR="00E45E67" w:rsidRPr="00B3305B" w:rsidRDefault="00E45E67" w:rsidP="00B3305B">
            <w:pPr>
              <w:jc w:val="both"/>
              <w:rPr>
                <w:sz w:val="22"/>
                <w:szCs w:val="22"/>
                <w:lang w:val="vi-VN"/>
              </w:rPr>
            </w:pPr>
          </w:p>
        </w:tc>
        <w:tc>
          <w:tcPr>
            <w:tcW w:w="3544" w:type="dxa"/>
          </w:tcPr>
          <w:p w14:paraId="27AA986D" w14:textId="417E2812" w:rsidR="00E45E67" w:rsidRPr="00C440D1" w:rsidRDefault="00E45E67" w:rsidP="00B3305B">
            <w:pPr>
              <w:jc w:val="both"/>
              <w:rPr>
                <w:sz w:val="22"/>
                <w:szCs w:val="22"/>
                <w:lang w:val="vi-VN"/>
              </w:rPr>
            </w:pPr>
            <w:r>
              <w:rPr>
                <w:sz w:val="22"/>
                <w:szCs w:val="22"/>
                <w:lang w:val="vi-VN"/>
              </w:rPr>
              <w:t>Bổ sung</w:t>
            </w:r>
            <w:r w:rsidRPr="00C440D1">
              <w:rPr>
                <w:sz w:val="22"/>
                <w:szCs w:val="22"/>
                <w:lang w:val="vi-VN"/>
              </w:rPr>
              <w:t xml:space="preserve"> quy định Luật doanh nghiệp năm 2020</w:t>
            </w:r>
          </w:p>
          <w:p w14:paraId="1901AC01" w14:textId="77777777" w:rsidR="00E45E67" w:rsidRPr="00C440D1" w:rsidRDefault="00E45E67" w:rsidP="004F224D">
            <w:pPr>
              <w:jc w:val="both"/>
              <w:rPr>
                <w:sz w:val="22"/>
                <w:szCs w:val="22"/>
                <w:lang w:val="vi-VN"/>
              </w:rPr>
            </w:pPr>
          </w:p>
        </w:tc>
      </w:tr>
      <w:tr w:rsidR="00E45E67" w:rsidRPr="00C440D1" w14:paraId="7B85C52D" w14:textId="77777777" w:rsidTr="000C3989">
        <w:trPr>
          <w:trHeight w:val="77"/>
        </w:trPr>
        <w:tc>
          <w:tcPr>
            <w:tcW w:w="597" w:type="dxa"/>
          </w:tcPr>
          <w:p w14:paraId="6F4FD544" w14:textId="2CBC5380" w:rsidR="00E45E67" w:rsidRPr="006534BC" w:rsidRDefault="006534BC" w:rsidP="006534BC">
            <w:pPr>
              <w:jc w:val="center"/>
              <w:rPr>
                <w:b/>
                <w:sz w:val="22"/>
                <w:szCs w:val="22"/>
                <w:lang w:val="vi-VN"/>
              </w:rPr>
            </w:pPr>
            <w:r>
              <w:rPr>
                <w:b/>
                <w:sz w:val="22"/>
                <w:szCs w:val="22"/>
                <w:lang w:val="vi-VN"/>
              </w:rPr>
              <w:t>5</w:t>
            </w:r>
          </w:p>
        </w:tc>
        <w:tc>
          <w:tcPr>
            <w:tcW w:w="2693" w:type="dxa"/>
          </w:tcPr>
          <w:p w14:paraId="0C7906D4" w14:textId="4FDC182F" w:rsidR="00E45E67" w:rsidRPr="00C440D1" w:rsidRDefault="00E45E67" w:rsidP="00194B1B">
            <w:pPr>
              <w:rPr>
                <w:b/>
                <w:sz w:val="22"/>
                <w:szCs w:val="22"/>
                <w:lang w:val="vi-VN"/>
              </w:rPr>
            </w:pPr>
            <w:r>
              <w:rPr>
                <w:b/>
                <w:sz w:val="22"/>
                <w:szCs w:val="22"/>
                <w:lang w:val="vi-VN"/>
              </w:rPr>
              <w:t>Quyền dự họp ĐHĐCĐ</w:t>
            </w:r>
          </w:p>
        </w:tc>
        <w:tc>
          <w:tcPr>
            <w:tcW w:w="3827" w:type="dxa"/>
          </w:tcPr>
          <w:p w14:paraId="3342F92B" w14:textId="77777777" w:rsidR="00E45E67" w:rsidRPr="00C440D1" w:rsidRDefault="00E45E67" w:rsidP="004F224D">
            <w:pPr>
              <w:jc w:val="both"/>
              <w:rPr>
                <w:sz w:val="22"/>
                <w:szCs w:val="22"/>
                <w:lang w:val="vi-VN"/>
              </w:rPr>
            </w:pPr>
          </w:p>
        </w:tc>
        <w:tc>
          <w:tcPr>
            <w:tcW w:w="3827" w:type="dxa"/>
          </w:tcPr>
          <w:p w14:paraId="39933158" w14:textId="4998B63D" w:rsidR="00E45E67" w:rsidRDefault="00E45E67" w:rsidP="00194B1B">
            <w:pPr>
              <w:jc w:val="both"/>
              <w:rPr>
                <w:sz w:val="22"/>
                <w:szCs w:val="22"/>
                <w:lang w:val="vi-VN"/>
              </w:rPr>
            </w:pPr>
            <w:r>
              <w:rPr>
                <w:sz w:val="22"/>
                <w:szCs w:val="22"/>
                <w:lang w:val="vi-VN"/>
              </w:rPr>
              <w:t>Quy định rõ về v</w:t>
            </w:r>
            <w:r w:rsidRPr="00194B1B">
              <w:rPr>
                <w:sz w:val="22"/>
                <w:szCs w:val="22"/>
                <w:lang w:val="vi-VN"/>
              </w:rPr>
              <w:t>iệc uỷ quyền cho người đại diện</w:t>
            </w:r>
            <w:r>
              <w:rPr>
                <w:sz w:val="22"/>
                <w:szCs w:val="22"/>
                <w:lang w:val="vi-VN"/>
              </w:rPr>
              <w:t xml:space="preserve"> </w:t>
            </w:r>
            <w:r w:rsidRPr="00194B1B">
              <w:rPr>
                <w:sz w:val="22"/>
                <w:szCs w:val="22"/>
                <w:lang w:val="vi-VN"/>
              </w:rPr>
              <w:t>cá nhân, tổ chức đại diện dự họp ĐHĐCĐ</w:t>
            </w:r>
            <w:r>
              <w:rPr>
                <w:sz w:val="22"/>
                <w:szCs w:val="22"/>
                <w:lang w:val="vi-VN"/>
              </w:rPr>
              <w:t>:</w:t>
            </w:r>
          </w:p>
          <w:p w14:paraId="029422F9" w14:textId="71A99F0B" w:rsidR="006534BC" w:rsidRPr="006534BC" w:rsidRDefault="006534BC" w:rsidP="00194B1B">
            <w:pPr>
              <w:jc w:val="both"/>
              <w:rPr>
                <w:b/>
                <w:sz w:val="22"/>
                <w:szCs w:val="22"/>
                <w:lang w:val="vi-VN"/>
              </w:rPr>
            </w:pPr>
            <w:r w:rsidRPr="006534BC">
              <w:rPr>
                <w:b/>
                <w:sz w:val="22"/>
                <w:szCs w:val="22"/>
                <w:lang w:val="vi-VN"/>
              </w:rPr>
              <w:t>Điều 21:</w:t>
            </w:r>
          </w:p>
          <w:p w14:paraId="2B5DC4CF" w14:textId="2EADF7CD" w:rsidR="00E45E67" w:rsidRPr="00194B1B" w:rsidRDefault="00E45E67" w:rsidP="00194B1B">
            <w:pPr>
              <w:jc w:val="both"/>
              <w:rPr>
                <w:i/>
                <w:sz w:val="22"/>
                <w:szCs w:val="22"/>
                <w:lang w:val="vi-VN"/>
              </w:rPr>
            </w:pPr>
            <w:r w:rsidRPr="00194B1B">
              <w:rPr>
                <w:i/>
              </w:rPr>
              <w:lastRenderedPageBreak/>
              <w:t xml:space="preserve">Việc uỷ quyền cho cá nhân, tổ chức đại diện dự họp ĐHĐCĐ phải lập thành văn bản. </w:t>
            </w:r>
            <w:r w:rsidRPr="00194B1B">
              <w:rPr>
                <w:i/>
                <w:color w:val="000000"/>
              </w:rPr>
              <w:t xml:space="preserve">Văn bản ủy quyền được lập theo </w:t>
            </w:r>
            <w:r w:rsidR="00BC3234">
              <w:rPr>
                <w:i/>
                <w:color w:val="000000"/>
                <w:lang w:val="vi-VN"/>
              </w:rPr>
              <w:t xml:space="preserve">mẫu của Công ty hoăc </w:t>
            </w:r>
            <w:r w:rsidRPr="00194B1B">
              <w:rPr>
                <w:i/>
                <w:color w:val="000000"/>
              </w:rPr>
              <w:t>quy định của pháp luật về dân sự và phải nêu rõ tên cá nhân, tổ chức được ủy quyền và số lượng cổ phần được ủy quyền. Cá nhân, tổ chức được ủy quyền dự họp ĐHĐCĐ phải xuất trình văn bản ủy quyền khi đăng ký dự họp trước khi vào phòng họp</w:t>
            </w:r>
          </w:p>
        </w:tc>
        <w:tc>
          <w:tcPr>
            <w:tcW w:w="3544" w:type="dxa"/>
          </w:tcPr>
          <w:p w14:paraId="3A349D75" w14:textId="0CBB66CA" w:rsidR="00E45E67" w:rsidRPr="00C440D1" w:rsidRDefault="00E45E67" w:rsidP="00194B1B">
            <w:pPr>
              <w:jc w:val="both"/>
              <w:rPr>
                <w:sz w:val="22"/>
                <w:szCs w:val="22"/>
                <w:lang w:val="vi-VN"/>
              </w:rPr>
            </w:pPr>
            <w:r>
              <w:rPr>
                <w:sz w:val="22"/>
                <w:szCs w:val="22"/>
                <w:lang w:val="vi-VN"/>
              </w:rPr>
              <w:lastRenderedPageBreak/>
              <w:t>Cập nhật</w:t>
            </w:r>
            <w:r w:rsidRPr="00C440D1">
              <w:rPr>
                <w:sz w:val="22"/>
                <w:szCs w:val="22"/>
                <w:lang w:val="vi-VN"/>
              </w:rPr>
              <w:t xml:space="preserve"> quy định Luật doanh nghiệp năm 2020</w:t>
            </w:r>
          </w:p>
          <w:p w14:paraId="4753F90A" w14:textId="77777777" w:rsidR="00E45E67" w:rsidRPr="00C440D1" w:rsidRDefault="00E45E67" w:rsidP="004F224D">
            <w:pPr>
              <w:jc w:val="both"/>
              <w:rPr>
                <w:sz w:val="22"/>
                <w:szCs w:val="22"/>
                <w:lang w:val="vi-VN"/>
              </w:rPr>
            </w:pPr>
          </w:p>
        </w:tc>
      </w:tr>
      <w:tr w:rsidR="00E45E67" w:rsidRPr="00C440D1" w14:paraId="13B81DA6" w14:textId="77777777" w:rsidTr="000C3989">
        <w:tc>
          <w:tcPr>
            <w:tcW w:w="597" w:type="dxa"/>
          </w:tcPr>
          <w:p w14:paraId="20DCCECC" w14:textId="134750B3" w:rsidR="00E45E67" w:rsidRPr="006534BC" w:rsidRDefault="006534BC" w:rsidP="006534BC">
            <w:pPr>
              <w:jc w:val="center"/>
              <w:rPr>
                <w:b/>
                <w:sz w:val="22"/>
                <w:szCs w:val="22"/>
                <w:lang w:val="vi-VN"/>
              </w:rPr>
            </w:pPr>
            <w:r>
              <w:rPr>
                <w:b/>
                <w:sz w:val="22"/>
                <w:szCs w:val="22"/>
                <w:lang w:val="vi-VN"/>
              </w:rPr>
              <w:t>6</w:t>
            </w:r>
          </w:p>
        </w:tc>
        <w:tc>
          <w:tcPr>
            <w:tcW w:w="2693" w:type="dxa"/>
          </w:tcPr>
          <w:p w14:paraId="55EA59AA" w14:textId="31EFA57D" w:rsidR="00E45E67" w:rsidRPr="00C440D1" w:rsidRDefault="00E45E67" w:rsidP="00194B1B">
            <w:pPr>
              <w:rPr>
                <w:b/>
                <w:sz w:val="22"/>
                <w:szCs w:val="22"/>
                <w:lang w:val="vi-VN"/>
              </w:rPr>
            </w:pPr>
            <w:r>
              <w:rPr>
                <w:b/>
                <w:sz w:val="22"/>
                <w:szCs w:val="22"/>
                <w:lang w:val="vi-VN"/>
              </w:rPr>
              <w:t>Thông qua Nghị quyết ĐHĐCĐ</w:t>
            </w:r>
          </w:p>
        </w:tc>
        <w:tc>
          <w:tcPr>
            <w:tcW w:w="3827" w:type="dxa"/>
          </w:tcPr>
          <w:p w14:paraId="4C43E2F7" w14:textId="77777777" w:rsidR="00E45E67" w:rsidRPr="00A53BAB" w:rsidRDefault="00E45E67" w:rsidP="004F224D">
            <w:pPr>
              <w:jc w:val="both"/>
              <w:rPr>
                <w:b/>
                <w:sz w:val="22"/>
                <w:szCs w:val="22"/>
              </w:rPr>
            </w:pPr>
            <w:r w:rsidRPr="00A53BAB">
              <w:rPr>
                <w:b/>
                <w:sz w:val="22"/>
                <w:szCs w:val="22"/>
              </w:rPr>
              <w:t xml:space="preserve">Điều 23.  Điều kiện thông qua các quyết định của Đại hội đồng cổ đông  </w:t>
            </w:r>
          </w:p>
          <w:p w14:paraId="781ECDAF" w14:textId="4ACD97C3" w:rsidR="00E45E67" w:rsidRPr="004F224D" w:rsidRDefault="00E45E67" w:rsidP="004F224D">
            <w:pPr>
              <w:jc w:val="both"/>
              <w:rPr>
                <w:i/>
                <w:sz w:val="22"/>
                <w:szCs w:val="22"/>
                <w:lang w:val="vi-VN"/>
              </w:rPr>
            </w:pPr>
            <w:r w:rsidRPr="004F224D">
              <w:rPr>
                <w:i/>
                <w:sz w:val="22"/>
                <w:szCs w:val="22"/>
                <w:lang w:val="vi-VN"/>
              </w:rPr>
              <w:t>1. Trừ trường hợp quy định tại Khoản 2 Điều này,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14:paraId="50C59AB9" w14:textId="70DD5FE2" w:rsidR="00E45E67" w:rsidRPr="004F224D" w:rsidRDefault="00E45E67" w:rsidP="004F224D">
            <w:pPr>
              <w:jc w:val="both"/>
              <w:rPr>
                <w:i/>
                <w:sz w:val="22"/>
                <w:szCs w:val="22"/>
                <w:lang w:val="vi-VN"/>
              </w:rPr>
            </w:pPr>
            <w:r w:rsidRPr="004F224D">
              <w:rPr>
                <w:i/>
                <w:sz w:val="22"/>
                <w:szCs w:val="22"/>
                <w:lang w:val="vi-VN"/>
              </w:rPr>
              <w:t>a. Thông qua báo cáo tài chính năm;</w:t>
            </w:r>
          </w:p>
          <w:p w14:paraId="47CD97A1" w14:textId="0C406783" w:rsidR="00E45E67" w:rsidRPr="004F224D" w:rsidRDefault="00E45E67" w:rsidP="004F224D">
            <w:pPr>
              <w:jc w:val="both"/>
              <w:rPr>
                <w:i/>
                <w:sz w:val="22"/>
                <w:szCs w:val="22"/>
                <w:lang w:val="vi-VN"/>
              </w:rPr>
            </w:pPr>
            <w:r w:rsidRPr="004F224D">
              <w:rPr>
                <w:i/>
                <w:sz w:val="22"/>
                <w:szCs w:val="22"/>
                <w:lang w:val="vi-VN"/>
              </w:rPr>
              <w:t>b. Kế hoạch phát triển ngắn và dài hạn của công ty;</w:t>
            </w:r>
          </w:p>
          <w:p w14:paraId="353ECEF6" w14:textId="5BA9F1A6" w:rsidR="00E45E67" w:rsidRPr="004F224D" w:rsidRDefault="00E45E67" w:rsidP="004F224D">
            <w:pPr>
              <w:jc w:val="both"/>
              <w:rPr>
                <w:i/>
                <w:sz w:val="22"/>
                <w:szCs w:val="22"/>
                <w:lang w:val="vi-VN"/>
              </w:rPr>
            </w:pPr>
            <w:r w:rsidRPr="004F224D">
              <w:rPr>
                <w:i/>
                <w:sz w:val="22"/>
                <w:szCs w:val="22"/>
                <w:lang w:val="vi-VN"/>
              </w:rPr>
              <w:t>c. Bầu, miễn nhiệm, bãi nhiệm và thay thế thành viên Hội đồng quản trị, Ban kiểm soát và báo cáo việc Hội đồng quản trị bổ nhiệm Tổng Giám đốc điều hành.</w:t>
            </w:r>
          </w:p>
          <w:p w14:paraId="09E2B291" w14:textId="03CC0900" w:rsidR="00E45E67" w:rsidRPr="004F224D" w:rsidRDefault="00E45E67" w:rsidP="004F224D">
            <w:pPr>
              <w:jc w:val="both"/>
              <w:rPr>
                <w:i/>
                <w:sz w:val="22"/>
                <w:szCs w:val="22"/>
                <w:lang w:val="vi-VN"/>
              </w:rPr>
            </w:pPr>
            <w:r w:rsidRPr="004F224D">
              <w:rPr>
                <w:i/>
                <w:sz w:val="22"/>
                <w:szCs w:val="22"/>
                <w:lang w:val="vi-VN"/>
              </w:rPr>
              <w:t xml:space="preserve">2.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50% trở lên tổng giá trị tài sản của Công ty tính theo Báo cáo tài chính gần nhất được kiểm toán được thông qua khi có từ 75% trở lên tổng số phiếu bầu các cổ đông có quyền biểu quyết có mặt trực tiếp hoặc </w:t>
            </w:r>
            <w:r w:rsidRPr="004F224D">
              <w:rPr>
                <w:i/>
                <w:sz w:val="22"/>
                <w:szCs w:val="22"/>
                <w:lang w:val="vi-VN"/>
              </w:rPr>
              <w:lastRenderedPageBreak/>
              <w:t>thông qua đại diện được uỷ quyền có mặt tại Đại hội đồng cổ đông (trong trường hợp tổ chức họp trực tiếp) hoặc ít nhất 75% tổng số phiếu bầu của các cổ đông có quyền biểu quyết chấp thuận (đối với trường hợp lấy ý kiến cổ đông bằng văn bản).</w:t>
            </w:r>
          </w:p>
        </w:tc>
        <w:tc>
          <w:tcPr>
            <w:tcW w:w="3827" w:type="dxa"/>
          </w:tcPr>
          <w:p w14:paraId="2298E962" w14:textId="156B70CC" w:rsidR="00E45E67" w:rsidRPr="004F224D" w:rsidRDefault="00E45E67" w:rsidP="004F224D">
            <w:pPr>
              <w:pStyle w:val="ListParagraph"/>
              <w:ind w:left="177"/>
              <w:jc w:val="both"/>
              <w:rPr>
                <w:sz w:val="22"/>
                <w:szCs w:val="22"/>
                <w:lang w:val="vi-VN"/>
              </w:rPr>
            </w:pPr>
            <w:r w:rsidRPr="004F224D">
              <w:rPr>
                <w:b/>
                <w:sz w:val="22"/>
                <w:szCs w:val="22"/>
                <w:lang w:val="vi-VN"/>
              </w:rPr>
              <w:lastRenderedPageBreak/>
              <w:t>Khoản 24.4 và 24.5 Điều 24</w:t>
            </w:r>
            <w:r>
              <w:rPr>
                <w:sz w:val="22"/>
                <w:szCs w:val="22"/>
                <w:lang w:val="vi-VN"/>
              </w:rPr>
              <w:t xml:space="preserve">. </w:t>
            </w:r>
            <w:r>
              <w:rPr>
                <w:b/>
                <w:sz w:val="22"/>
                <w:szCs w:val="22"/>
                <w:lang w:val="vi-VN"/>
              </w:rPr>
              <w:t>Thông qua Nghị quyết ĐHĐCĐ:</w:t>
            </w:r>
          </w:p>
          <w:p w14:paraId="09283981" w14:textId="77777777" w:rsidR="00E45E67" w:rsidRPr="004F224D" w:rsidRDefault="00E45E67" w:rsidP="004F224D">
            <w:pPr>
              <w:pStyle w:val="ListParagraph"/>
              <w:ind w:left="177"/>
              <w:jc w:val="both"/>
              <w:rPr>
                <w:i/>
                <w:sz w:val="22"/>
                <w:szCs w:val="22"/>
                <w:lang w:val="vi-VN"/>
              </w:rPr>
            </w:pPr>
            <w:r w:rsidRPr="004F224D">
              <w:rPr>
                <w:i/>
                <w:sz w:val="22"/>
                <w:szCs w:val="22"/>
                <w:lang w:val="vi-VN"/>
              </w:rPr>
              <w:t>24.4</w:t>
            </w:r>
            <w:r w:rsidRPr="004F224D">
              <w:rPr>
                <w:i/>
                <w:sz w:val="22"/>
                <w:szCs w:val="22"/>
                <w:lang w:val="vi-VN"/>
              </w:rPr>
              <w:tab/>
              <w:t>Các Nghị quyết của ĐHĐCĐ sẽ được thông qua khi:</w:t>
            </w:r>
          </w:p>
          <w:p w14:paraId="6732ACED" w14:textId="77777777" w:rsidR="00E45E67" w:rsidRPr="004F224D" w:rsidRDefault="00E45E67" w:rsidP="004F224D">
            <w:pPr>
              <w:pStyle w:val="ListParagraph"/>
              <w:ind w:left="177"/>
              <w:jc w:val="both"/>
              <w:rPr>
                <w:i/>
                <w:sz w:val="22"/>
                <w:szCs w:val="22"/>
                <w:lang w:val="vi-VN"/>
              </w:rPr>
            </w:pPr>
            <w:r w:rsidRPr="004F224D">
              <w:rPr>
                <w:i/>
                <w:sz w:val="22"/>
                <w:szCs w:val="22"/>
                <w:lang w:val="vi-VN"/>
              </w:rPr>
              <w:t>a.</w:t>
            </w:r>
            <w:r w:rsidRPr="004F224D">
              <w:rPr>
                <w:i/>
                <w:sz w:val="22"/>
                <w:szCs w:val="22"/>
                <w:lang w:val="vi-VN"/>
              </w:rPr>
              <w:tab/>
              <w:t>Trừ các trường hợp quy định tại đoạn Điểm b, Khoản 24.4 dưới đây, các Nghị quyết  của ĐHĐCĐ được thông qua khi được số Cổ Đông sở hữu trên 50% tổng số phiếu biểu quyết của tất cả các Cổ Đông dự họp tán thành.</w:t>
            </w:r>
          </w:p>
          <w:p w14:paraId="1E21009A" w14:textId="77777777" w:rsidR="00E45E67" w:rsidRPr="004F224D" w:rsidRDefault="00E45E67" w:rsidP="004F224D">
            <w:pPr>
              <w:pStyle w:val="ListParagraph"/>
              <w:ind w:left="177"/>
              <w:jc w:val="both"/>
              <w:rPr>
                <w:i/>
                <w:sz w:val="22"/>
                <w:szCs w:val="22"/>
                <w:lang w:val="vi-VN"/>
              </w:rPr>
            </w:pPr>
            <w:r w:rsidRPr="004F224D">
              <w:rPr>
                <w:i/>
                <w:sz w:val="22"/>
                <w:szCs w:val="22"/>
                <w:lang w:val="vi-VN"/>
              </w:rPr>
              <w:t>b.</w:t>
            </w:r>
            <w:r w:rsidRPr="004F224D">
              <w:rPr>
                <w:i/>
                <w:sz w:val="22"/>
                <w:szCs w:val="22"/>
                <w:lang w:val="vi-VN"/>
              </w:rPr>
              <w:tab/>
              <w:t>Nghị quyết về các vấn đề sau đây được thông qua nếu được số Cổ Đông đại diện từ 65% tổng số phiếu biểu quyết trở lên của tất cả các Cổ Đông dự họp tán thành:</w:t>
            </w:r>
          </w:p>
          <w:p w14:paraId="7320DB20" w14:textId="77777777" w:rsidR="00E45E67" w:rsidRPr="004F224D" w:rsidRDefault="00E45E67" w:rsidP="004F224D">
            <w:pPr>
              <w:pStyle w:val="ListParagraph"/>
              <w:ind w:left="177"/>
              <w:jc w:val="both"/>
              <w:rPr>
                <w:i/>
                <w:sz w:val="22"/>
                <w:szCs w:val="22"/>
                <w:lang w:val="vi-VN"/>
              </w:rPr>
            </w:pPr>
            <w:r w:rsidRPr="004F224D">
              <w:rPr>
                <w:i/>
                <w:sz w:val="22"/>
                <w:szCs w:val="22"/>
                <w:lang w:val="vi-VN"/>
              </w:rPr>
              <w:t>(i)</w:t>
            </w:r>
            <w:r w:rsidRPr="004F224D">
              <w:rPr>
                <w:i/>
                <w:sz w:val="22"/>
                <w:szCs w:val="22"/>
                <w:lang w:val="vi-VN"/>
              </w:rPr>
              <w:tab/>
              <w:t>Loại Cổ Phần và tổng số Cổ Phần của từng loại;</w:t>
            </w:r>
          </w:p>
          <w:p w14:paraId="4E8349E5" w14:textId="77777777" w:rsidR="00E45E67" w:rsidRPr="004F224D" w:rsidRDefault="00E45E67" w:rsidP="004F224D">
            <w:pPr>
              <w:pStyle w:val="ListParagraph"/>
              <w:ind w:left="177"/>
              <w:jc w:val="both"/>
              <w:rPr>
                <w:i/>
                <w:sz w:val="22"/>
                <w:szCs w:val="22"/>
                <w:lang w:val="vi-VN"/>
              </w:rPr>
            </w:pPr>
            <w:r w:rsidRPr="004F224D">
              <w:rPr>
                <w:i/>
                <w:sz w:val="22"/>
                <w:szCs w:val="22"/>
                <w:lang w:val="vi-VN"/>
              </w:rPr>
              <w:t>(ii)</w:t>
            </w:r>
            <w:r w:rsidRPr="004F224D">
              <w:rPr>
                <w:i/>
                <w:sz w:val="22"/>
                <w:szCs w:val="22"/>
                <w:lang w:val="vi-VN"/>
              </w:rPr>
              <w:tab/>
              <w:t>Thay đổi ngành nghề, lĩnh vực kinh doanh;</w:t>
            </w:r>
          </w:p>
          <w:p w14:paraId="1DB6A5FE" w14:textId="77777777" w:rsidR="00E45E67" w:rsidRPr="004F224D" w:rsidRDefault="00E45E67" w:rsidP="004F224D">
            <w:pPr>
              <w:pStyle w:val="ListParagraph"/>
              <w:ind w:left="177"/>
              <w:jc w:val="both"/>
              <w:rPr>
                <w:i/>
                <w:sz w:val="22"/>
                <w:szCs w:val="22"/>
                <w:lang w:val="vi-VN"/>
              </w:rPr>
            </w:pPr>
            <w:r w:rsidRPr="004F224D">
              <w:rPr>
                <w:i/>
                <w:sz w:val="22"/>
                <w:szCs w:val="22"/>
                <w:lang w:val="vi-VN"/>
              </w:rPr>
              <w:t>(iii)</w:t>
            </w:r>
            <w:r w:rsidRPr="004F224D">
              <w:rPr>
                <w:i/>
                <w:sz w:val="22"/>
                <w:szCs w:val="22"/>
                <w:lang w:val="vi-VN"/>
              </w:rPr>
              <w:tab/>
              <w:t>Thay đổi cơ cấu tổ chức quản lý Công Ty.</w:t>
            </w:r>
          </w:p>
          <w:p w14:paraId="030AC5E9" w14:textId="77777777" w:rsidR="00E45E67" w:rsidRPr="004F224D" w:rsidRDefault="00E45E67" w:rsidP="004F224D">
            <w:pPr>
              <w:pStyle w:val="ListParagraph"/>
              <w:ind w:left="177"/>
              <w:jc w:val="both"/>
              <w:rPr>
                <w:i/>
                <w:sz w:val="22"/>
                <w:szCs w:val="22"/>
                <w:lang w:val="vi-VN"/>
              </w:rPr>
            </w:pPr>
            <w:r w:rsidRPr="004F224D">
              <w:rPr>
                <w:i/>
                <w:sz w:val="22"/>
                <w:szCs w:val="22"/>
                <w:lang w:val="vi-VN"/>
              </w:rPr>
              <w:t>(iv)</w:t>
            </w:r>
            <w:r w:rsidRPr="004F224D">
              <w:rPr>
                <w:i/>
                <w:sz w:val="22"/>
                <w:szCs w:val="22"/>
                <w:lang w:val="vi-VN"/>
              </w:rPr>
              <w:tab/>
              <w:t>Dự án đầu tư hoặc bán tài sản có giá trị từ 35% tổng giá trị tài sản trở lên được ghi trong báo cáo tài chính gần nhất của Công Ty;</w:t>
            </w:r>
          </w:p>
          <w:p w14:paraId="4F573DCE" w14:textId="77777777" w:rsidR="00E45E67" w:rsidRPr="004F224D" w:rsidRDefault="00E45E67" w:rsidP="004F224D">
            <w:pPr>
              <w:pStyle w:val="ListParagraph"/>
              <w:ind w:left="177"/>
              <w:jc w:val="both"/>
              <w:rPr>
                <w:i/>
                <w:sz w:val="22"/>
                <w:szCs w:val="22"/>
                <w:lang w:val="vi-VN"/>
              </w:rPr>
            </w:pPr>
            <w:r w:rsidRPr="004F224D">
              <w:rPr>
                <w:i/>
                <w:sz w:val="22"/>
                <w:szCs w:val="22"/>
                <w:lang w:val="vi-VN"/>
              </w:rPr>
              <w:t>(v)</w:t>
            </w:r>
            <w:r w:rsidRPr="004F224D">
              <w:rPr>
                <w:i/>
                <w:sz w:val="22"/>
                <w:szCs w:val="22"/>
                <w:lang w:val="vi-VN"/>
              </w:rPr>
              <w:tab/>
              <w:t>Tổ chức lại hoặc giải thể Công Ty.</w:t>
            </w:r>
          </w:p>
          <w:p w14:paraId="58E91082" w14:textId="301C98CA" w:rsidR="00E45E67" w:rsidRPr="004F224D" w:rsidRDefault="00E45E67" w:rsidP="004F224D">
            <w:pPr>
              <w:pStyle w:val="ListParagraph"/>
              <w:ind w:left="177"/>
              <w:jc w:val="both"/>
              <w:rPr>
                <w:i/>
                <w:sz w:val="22"/>
                <w:szCs w:val="22"/>
                <w:lang w:val="vi-VN"/>
              </w:rPr>
            </w:pPr>
            <w:r w:rsidRPr="004F224D">
              <w:rPr>
                <w:i/>
                <w:sz w:val="22"/>
                <w:szCs w:val="22"/>
                <w:lang w:val="vi-VN"/>
              </w:rPr>
              <w:t>24.5</w:t>
            </w:r>
            <w:r w:rsidRPr="004F224D">
              <w:rPr>
                <w:i/>
                <w:sz w:val="22"/>
                <w:szCs w:val="22"/>
                <w:lang w:val="vi-VN"/>
              </w:rPr>
              <w:tab/>
              <w:t xml:space="preserve">ĐHĐCĐ thông qua mọi quyết định thuộc thẩm quyền dưới hình thức </w:t>
            </w:r>
            <w:r w:rsidRPr="004F224D">
              <w:rPr>
                <w:i/>
                <w:sz w:val="22"/>
                <w:szCs w:val="22"/>
                <w:lang w:val="vi-VN"/>
              </w:rPr>
              <w:lastRenderedPageBreak/>
              <w:t>lấy ý kiến bằng văn bản và trong trường hợp này, Nghị quyết của ĐHĐCĐ được thông qua nếu được số Cổ Đông sở hữu trên 50% tổng số phiếu biểu quyết của tất cả cổ đông có quyền biểu quyết tán thành.</w:t>
            </w:r>
          </w:p>
        </w:tc>
        <w:tc>
          <w:tcPr>
            <w:tcW w:w="3544" w:type="dxa"/>
          </w:tcPr>
          <w:p w14:paraId="6CD1E21F" w14:textId="77777777" w:rsidR="00E45E67" w:rsidRPr="00C440D1" w:rsidRDefault="00E45E67" w:rsidP="004F224D">
            <w:pPr>
              <w:jc w:val="both"/>
              <w:rPr>
                <w:sz w:val="22"/>
                <w:szCs w:val="22"/>
                <w:lang w:val="vi-VN"/>
              </w:rPr>
            </w:pPr>
            <w:r>
              <w:rPr>
                <w:sz w:val="22"/>
                <w:szCs w:val="22"/>
                <w:lang w:val="vi-VN"/>
              </w:rPr>
              <w:lastRenderedPageBreak/>
              <w:t>Cập nhật</w:t>
            </w:r>
            <w:r w:rsidRPr="00C440D1">
              <w:rPr>
                <w:sz w:val="22"/>
                <w:szCs w:val="22"/>
                <w:lang w:val="vi-VN"/>
              </w:rPr>
              <w:t xml:space="preserve"> quy định Luật doanh nghiệp năm 2020</w:t>
            </w:r>
          </w:p>
          <w:p w14:paraId="002B2F09" w14:textId="77777777" w:rsidR="00E45E67" w:rsidRPr="00C440D1" w:rsidRDefault="00E45E67" w:rsidP="004F224D">
            <w:pPr>
              <w:jc w:val="both"/>
              <w:rPr>
                <w:sz w:val="22"/>
                <w:szCs w:val="22"/>
                <w:lang w:val="vi-VN"/>
              </w:rPr>
            </w:pPr>
          </w:p>
        </w:tc>
      </w:tr>
      <w:tr w:rsidR="00E45E67" w:rsidRPr="00C440D1" w14:paraId="3828AD4C" w14:textId="77777777" w:rsidTr="000C3989">
        <w:tc>
          <w:tcPr>
            <w:tcW w:w="597" w:type="dxa"/>
          </w:tcPr>
          <w:p w14:paraId="339EBA87" w14:textId="51AC8AAB" w:rsidR="00E45E67" w:rsidRPr="006534BC" w:rsidRDefault="006534BC" w:rsidP="006534BC">
            <w:pPr>
              <w:jc w:val="center"/>
              <w:rPr>
                <w:b/>
                <w:sz w:val="22"/>
                <w:szCs w:val="22"/>
                <w:lang w:val="vi-VN"/>
              </w:rPr>
            </w:pPr>
            <w:r>
              <w:rPr>
                <w:b/>
                <w:sz w:val="22"/>
                <w:szCs w:val="22"/>
                <w:lang w:val="vi-VN"/>
              </w:rPr>
              <w:t>7</w:t>
            </w:r>
          </w:p>
        </w:tc>
        <w:tc>
          <w:tcPr>
            <w:tcW w:w="2693" w:type="dxa"/>
          </w:tcPr>
          <w:p w14:paraId="6B668ADB" w14:textId="0600E94B" w:rsidR="00E45E67" w:rsidRPr="00456693" w:rsidRDefault="00E45E67" w:rsidP="006534BC">
            <w:pPr>
              <w:rPr>
                <w:b/>
                <w:sz w:val="22"/>
                <w:szCs w:val="22"/>
                <w:lang w:val="vi-VN"/>
              </w:rPr>
            </w:pPr>
            <w:r w:rsidRPr="00456693">
              <w:rPr>
                <w:b/>
                <w:sz w:val="22"/>
                <w:szCs w:val="22"/>
                <w:lang w:val="vi-VN"/>
              </w:rPr>
              <w:t>Thành phần và nhiệm kỳ của thành viên HĐQT</w:t>
            </w:r>
          </w:p>
        </w:tc>
        <w:tc>
          <w:tcPr>
            <w:tcW w:w="3827" w:type="dxa"/>
          </w:tcPr>
          <w:p w14:paraId="08675CFF" w14:textId="77777777" w:rsidR="00E45E67" w:rsidRPr="00456693" w:rsidRDefault="00E45E67" w:rsidP="004F224D">
            <w:pPr>
              <w:jc w:val="both"/>
              <w:rPr>
                <w:b/>
                <w:i/>
                <w:sz w:val="22"/>
                <w:szCs w:val="22"/>
                <w:lang w:val="vi-VN"/>
              </w:rPr>
            </w:pPr>
            <w:r w:rsidRPr="00456693">
              <w:rPr>
                <w:b/>
                <w:i/>
                <w:sz w:val="22"/>
                <w:szCs w:val="22"/>
                <w:lang w:val="vi-VN"/>
              </w:rPr>
              <w:t>Điều 27.  Hội đồng quản trị, thành phần và nhiệm kỳ của thành viên Hội đồng quản trị</w:t>
            </w:r>
          </w:p>
          <w:p w14:paraId="00674C00" w14:textId="77777777" w:rsidR="00E45E67" w:rsidRPr="00456693" w:rsidRDefault="00E45E67" w:rsidP="004F224D">
            <w:pPr>
              <w:tabs>
                <w:tab w:val="left" w:pos="313"/>
              </w:tabs>
              <w:jc w:val="both"/>
              <w:rPr>
                <w:i/>
                <w:sz w:val="22"/>
                <w:szCs w:val="22"/>
                <w:lang w:val="vi-VN"/>
              </w:rPr>
            </w:pPr>
            <w:r w:rsidRPr="00456693">
              <w:rPr>
                <w:i/>
                <w:sz w:val="22"/>
                <w:szCs w:val="22"/>
                <w:lang w:val="vi-VN"/>
              </w:rPr>
              <w:t>1.</w:t>
            </w:r>
            <w:r w:rsidRPr="00456693">
              <w:rPr>
                <w:i/>
                <w:sz w:val="22"/>
                <w:szCs w:val="22"/>
                <w:lang w:val="vi-VN"/>
              </w:rPr>
              <w:tab/>
              <w:t>Số lượng thành viên Hội đồng quản trị là năm (05) người. Nhiệm kỳ của Hội đồng quản trị là năm (05) năm. Nhiệm kỳ của thành viên Hội đồng quản trị không quá năm (05) năm; thành viên Hội đồng quản trị có thể bầu lại với số nhiệm kỳ không hạn chế. Tổng số thành viên Hội đồng quản trị không điều hành hoặc thành viên Hội đồng quản trị độc lập phải chiếm ít nhất một phần ba (1/3) tổng số thành viên Hội đồng quản trị. Số lượng tối thiểu thành viên Hội đồng quản trị không điều hành/độc lập được xác định theo phương thức làm tròn xuống.</w:t>
            </w:r>
          </w:p>
          <w:p w14:paraId="15DB59AB" w14:textId="60D008C4" w:rsidR="00E45E67" w:rsidRPr="00456693" w:rsidRDefault="00E45E67" w:rsidP="004F224D">
            <w:pPr>
              <w:jc w:val="both"/>
              <w:rPr>
                <w:i/>
                <w:sz w:val="22"/>
                <w:szCs w:val="22"/>
                <w:lang w:val="vi-VN"/>
              </w:rPr>
            </w:pPr>
            <w:r w:rsidRPr="00456693">
              <w:rPr>
                <w:i/>
                <w:sz w:val="22"/>
                <w:szCs w:val="22"/>
                <w:lang w:val="vi-VN"/>
              </w:rPr>
              <w:t>2. Việc bổ nhiệm các thành viên Hội đồng quản trị phải được công bố thông tin theo các quy định của pháp luật về chứng khoán và thị trường chứng khoán.</w:t>
            </w:r>
          </w:p>
          <w:p w14:paraId="4461BB36" w14:textId="2B9082A3" w:rsidR="00E45E67" w:rsidRPr="00456693" w:rsidRDefault="00E45E67" w:rsidP="004F224D">
            <w:pPr>
              <w:jc w:val="both"/>
              <w:rPr>
                <w:i/>
                <w:sz w:val="22"/>
                <w:szCs w:val="22"/>
                <w:lang w:val="vi-VN"/>
              </w:rPr>
            </w:pPr>
            <w:r w:rsidRPr="00456693">
              <w:rPr>
                <w:i/>
                <w:sz w:val="22"/>
                <w:szCs w:val="22"/>
                <w:lang w:val="vi-VN"/>
              </w:rPr>
              <w:t>3. Thành viên Hội đồng quản trị có thể không phải là người nắm giữ cổ phần của Công ty.</w:t>
            </w:r>
          </w:p>
        </w:tc>
        <w:tc>
          <w:tcPr>
            <w:tcW w:w="3827" w:type="dxa"/>
          </w:tcPr>
          <w:p w14:paraId="61599A27" w14:textId="78541551" w:rsidR="00E45E67" w:rsidRPr="00456693" w:rsidRDefault="00E45E67" w:rsidP="00456693">
            <w:pPr>
              <w:pStyle w:val="ListParagraph"/>
              <w:ind w:left="177"/>
              <w:jc w:val="both"/>
              <w:rPr>
                <w:b/>
                <w:i/>
                <w:sz w:val="22"/>
                <w:szCs w:val="22"/>
                <w:lang w:val="vi-VN"/>
              </w:rPr>
            </w:pPr>
            <w:r>
              <w:rPr>
                <w:b/>
                <w:i/>
                <w:sz w:val="22"/>
                <w:szCs w:val="22"/>
                <w:lang w:val="vi-VN"/>
              </w:rPr>
              <w:t xml:space="preserve">ĐIỀU 27. </w:t>
            </w:r>
            <w:r w:rsidRPr="00456693">
              <w:rPr>
                <w:b/>
                <w:i/>
                <w:sz w:val="22"/>
                <w:szCs w:val="22"/>
                <w:lang w:val="vi-VN"/>
              </w:rPr>
              <w:t xml:space="preserve">THÀNH PHẦN VÀ NHIỆM KỲ </w:t>
            </w:r>
          </w:p>
          <w:p w14:paraId="457BB0BF" w14:textId="5472C09C" w:rsidR="00E45E67" w:rsidRPr="00456693" w:rsidRDefault="00E45E67" w:rsidP="00456693">
            <w:pPr>
              <w:pStyle w:val="ListParagraph"/>
              <w:ind w:left="177"/>
              <w:jc w:val="both"/>
              <w:rPr>
                <w:i/>
                <w:sz w:val="22"/>
                <w:szCs w:val="22"/>
                <w:lang w:val="vi-VN"/>
              </w:rPr>
            </w:pPr>
            <w:r w:rsidRPr="00456693">
              <w:rPr>
                <w:i/>
                <w:sz w:val="22"/>
                <w:szCs w:val="22"/>
                <w:lang w:val="vi-VN"/>
              </w:rPr>
              <w:t>27.1</w:t>
            </w:r>
            <w:r w:rsidRPr="00456693">
              <w:rPr>
                <w:i/>
                <w:sz w:val="22"/>
                <w:szCs w:val="22"/>
                <w:lang w:val="vi-VN"/>
              </w:rPr>
              <w:tab/>
              <w:t xml:space="preserve">Số thành viên của HĐQT sẽ không ít hơn ba (03) người và không nhiều hơn mười một (11) người. Thành viên của HĐQT không nhất thiết phải là Cổ Đông của Công Ty hoặc có quốc tịch Việt Nam và cần đáp ứng các tiêu chuẩn, điều kiện quy định tại Điều 30 Điều Lệ này, Khoản 1 Điều 155 Luật Doanh Nghiệp và Pháp Luật liên quan tại từng thời điểm. </w:t>
            </w:r>
          </w:p>
          <w:p w14:paraId="35385C6A" w14:textId="77777777" w:rsidR="00E45E67" w:rsidRPr="00456693" w:rsidRDefault="00E45E67" w:rsidP="00456693">
            <w:pPr>
              <w:pStyle w:val="ListParagraph"/>
              <w:ind w:left="177"/>
              <w:jc w:val="both"/>
              <w:rPr>
                <w:i/>
                <w:sz w:val="22"/>
                <w:szCs w:val="22"/>
                <w:lang w:val="vi-VN"/>
              </w:rPr>
            </w:pPr>
            <w:r w:rsidRPr="00456693">
              <w:rPr>
                <w:i/>
                <w:sz w:val="22"/>
                <w:szCs w:val="22"/>
                <w:lang w:val="vi-VN"/>
              </w:rPr>
              <w:t>27.2</w:t>
            </w:r>
            <w:r w:rsidRPr="00456693">
              <w:rPr>
                <w:i/>
                <w:sz w:val="22"/>
                <w:szCs w:val="22"/>
                <w:lang w:val="vi-VN"/>
              </w:rPr>
              <w:tab/>
              <w:t xml:space="preserve">Nhiệm kỳ của HĐQT không quá năm (05) năm và có thể được được bầu lại với số nhiệm kỳ không hạn chế. </w:t>
            </w:r>
          </w:p>
          <w:p w14:paraId="4E3E1DDB" w14:textId="77777777" w:rsidR="00E45E67" w:rsidRPr="00456693" w:rsidRDefault="00E45E67" w:rsidP="00456693">
            <w:pPr>
              <w:pStyle w:val="ListParagraph"/>
              <w:ind w:left="177"/>
              <w:jc w:val="both"/>
              <w:rPr>
                <w:i/>
                <w:sz w:val="22"/>
                <w:szCs w:val="22"/>
                <w:lang w:val="vi-VN"/>
              </w:rPr>
            </w:pPr>
            <w:r w:rsidRPr="00456693">
              <w:rPr>
                <w:i/>
                <w:sz w:val="22"/>
                <w:szCs w:val="22"/>
                <w:lang w:val="vi-VN"/>
              </w:rPr>
              <w:t>27.3</w:t>
            </w:r>
            <w:r w:rsidRPr="00456693">
              <w:rPr>
                <w:i/>
                <w:sz w:val="22"/>
                <w:szCs w:val="22"/>
                <w:lang w:val="vi-VN"/>
              </w:rPr>
              <w:tab/>
              <w:t>HĐQT của nhiệm kỳ vừa kết thúc tiếp tục hoạt động cho đến khi HĐQT mới được bầu thay thế và tiếp quản công việc.</w:t>
            </w:r>
          </w:p>
          <w:p w14:paraId="400C421C" w14:textId="77777777" w:rsidR="00E45E67" w:rsidRPr="00456693" w:rsidRDefault="00E45E67" w:rsidP="00456693">
            <w:pPr>
              <w:pStyle w:val="ListParagraph"/>
              <w:ind w:left="177"/>
              <w:jc w:val="both"/>
              <w:rPr>
                <w:i/>
                <w:sz w:val="22"/>
                <w:szCs w:val="22"/>
                <w:lang w:val="vi-VN"/>
              </w:rPr>
            </w:pPr>
            <w:r w:rsidRPr="00456693">
              <w:rPr>
                <w:i/>
                <w:sz w:val="22"/>
                <w:szCs w:val="22"/>
                <w:lang w:val="vi-VN"/>
              </w:rPr>
              <w:t>27.4</w:t>
            </w:r>
            <w:r w:rsidRPr="00456693">
              <w:rPr>
                <w:i/>
                <w:sz w:val="22"/>
                <w:szCs w:val="22"/>
                <w:lang w:val="vi-VN"/>
              </w:rPr>
              <w:tab/>
              <w:t>Trường hợp có thành viên HĐQT được bầu bổ sung hoặc thay thế thành viên bị miễn nhiệm, bãi nhiệm trong thời hạn nhiệm kỳ thì nhiệm kỳ của thành viên đó là thời hạn còn lại của nhiệm kỳ HĐQT.</w:t>
            </w:r>
          </w:p>
          <w:p w14:paraId="31510710" w14:textId="77777777" w:rsidR="00E45E67" w:rsidRPr="00456693" w:rsidRDefault="00E45E67" w:rsidP="00456693">
            <w:pPr>
              <w:pStyle w:val="ListParagraph"/>
              <w:ind w:left="177"/>
              <w:jc w:val="both"/>
              <w:rPr>
                <w:i/>
                <w:sz w:val="22"/>
                <w:szCs w:val="22"/>
                <w:lang w:val="vi-VN"/>
              </w:rPr>
            </w:pPr>
            <w:r w:rsidRPr="00456693">
              <w:rPr>
                <w:i/>
                <w:sz w:val="22"/>
                <w:szCs w:val="22"/>
                <w:lang w:val="vi-VN"/>
              </w:rPr>
              <w:t>27.5</w:t>
            </w:r>
            <w:r w:rsidRPr="00456693">
              <w:rPr>
                <w:i/>
                <w:sz w:val="22"/>
                <w:szCs w:val="22"/>
                <w:lang w:val="vi-VN"/>
              </w:rPr>
              <w:tab/>
              <w:t>Miễn nhiệm, bãi nhiệm, thay thế và bổ sung thành viên HĐQT:</w:t>
            </w:r>
          </w:p>
          <w:p w14:paraId="0C88B0F4" w14:textId="19DFAFD8" w:rsidR="00E45E67" w:rsidRPr="00456693" w:rsidRDefault="000C3989" w:rsidP="00456693">
            <w:pPr>
              <w:pStyle w:val="ListParagraph"/>
              <w:ind w:left="177"/>
              <w:jc w:val="both"/>
              <w:rPr>
                <w:i/>
                <w:sz w:val="22"/>
                <w:szCs w:val="22"/>
                <w:lang w:val="vi-VN"/>
              </w:rPr>
            </w:pPr>
            <w:r>
              <w:rPr>
                <w:i/>
                <w:sz w:val="22"/>
                <w:szCs w:val="22"/>
                <w:lang w:val="vi-VN"/>
              </w:rPr>
              <w:t xml:space="preserve">a. </w:t>
            </w:r>
            <w:r w:rsidR="00E45E67" w:rsidRPr="00456693">
              <w:rPr>
                <w:i/>
                <w:sz w:val="22"/>
                <w:szCs w:val="22"/>
                <w:lang w:val="vi-VN"/>
              </w:rPr>
              <w:t>ĐHĐCĐ miễn nhiệm thành viên HĐQT trong các trường hợp sau:</w:t>
            </w:r>
          </w:p>
          <w:p w14:paraId="72F946B2" w14:textId="77777777" w:rsidR="00E45E67" w:rsidRPr="00456693" w:rsidRDefault="00E45E67" w:rsidP="00456693">
            <w:pPr>
              <w:pStyle w:val="ListParagraph"/>
              <w:ind w:left="177"/>
              <w:jc w:val="both"/>
              <w:rPr>
                <w:i/>
                <w:sz w:val="22"/>
                <w:szCs w:val="22"/>
                <w:lang w:val="vi-VN"/>
              </w:rPr>
            </w:pPr>
            <w:r w:rsidRPr="00456693">
              <w:rPr>
                <w:i/>
                <w:sz w:val="22"/>
                <w:szCs w:val="22"/>
                <w:lang w:val="vi-VN"/>
              </w:rPr>
              <w:t>(i)</w:t>
            </w:r>
            <w:r w:rsidRPr="00456693">
              <w:rPr>
                <w:i/>
                <w:sz w:val="22"/>
                <w:szCs w:val="22"/>
                <w:lang w:val="vi-VN"/>
              </w:rPr>
              <w:tab/>
              <w:t>Không có đủ các tiêu chuẩn và điều kiện theo quy định tại Điều 155 Luật Doanh Nghiệp.</w:t>
            </w:r>
          </w:p>
          <w:p w14:paraId="601A147F" w14:textId="77777777" w:rsidR="00E45E67" w:rsidRPr="00456693" w:rsidRDefault="00E45E67" w:rsidP="00456693">
            <w:pPr>
              <w:pStyle w:val="ListParagraph"/>
              <w:ind w:left="177"/>
              <w:jc w:val="both"/>
              <w:rPr>
                <w:i/>
                <w:sz w:val="22"/>
                <w:szCs w:val="22"/>
                <w:lang w:val="vi-VN"/>
              </w:rPr>
            </w:pPr>
            <w:r w:rsidRPr="00456693">
              <w:rPr>
                <w:i/>
                <w:sz w:val="22"/>
                <w:szCs w:val="22"/>
                <w:lang w:val="vi-VN"/>
              </w:rPr>
              <w:t>(ii)</w:t>
            </w:r>
            <w:r w:rsidRPr="00456693">
              <w:rPr>
                <w:i/>
                <w:sz w:val="22"/>
                <w:szCs w:val="22"/>
                <w:lang w:val="vi-VN"/>
              </w:rPr>
              <w:tab/>
              <w:t>Có đơn từ chức và được chấp thuận.</w:t>
            </w:r>
          </w:p>
          <w:p w14:paraId="63913376" w14:textId="354565B0" w:rsidR="00E45E67" w:rsidRPr="00456693" w:rsidRDefault="000C3989" w:rsidP="00456693">
            <w:pPr>
              <w:pStyle w:val="ListParagraph"/>
              <w:ind w:left="177"/>
              <w:jc w:val="both"/>
              <w:rPr>
                <w:i/>
                <w:sz w:val="22"/>
                <w:szCs w:val="22"/>
                <w:lang w:val="vi-VN"/>
              </w:rPr>
            </w:pPr>
            <w:r>
              <w:rPr>
                <w:i/>
                <w:sz w:val="22"/>
                <w:szCs w:val="22"/>
                <w:lang w:val="vi-VN"/>
              </w:rPr>
              <w:lastRenderedPageBreak/>
              <w:t xml:space="preserve">b. </w:t>
            </w:r>
            <w:r w:rsidR="00E45E67" w:rsidRPr="00456693">
              <w:rPr>
                <w:i/>
                <w:sz w:val="22"/>
                <w:szCs w:val="22"/>
                <w:lang w:val="vi-VN"/>
              </w:rPr>
              <w:t>ĐHĐCĐ bãi nhiệm thành viên HĐQT trong trường hợp thành viên HĐQT không tham gia các hoạt động của HĐQT trong 06 tháng liên tục, trừ trường hợp bất khả kháng.</w:t>
            </w:r>
          </w:p>
          <w:p w14:paraId="54702236" w14:textId="70692711" w:rsidR="00E45E67" w:rsidRPr="00456693" w:rsidRDefault="000C3989" w:rsidP="00456693">
            <w:pPr>
              <w:pStyle w:val="ListParagraph"/>
              <w:ind w:left="177"/>
              <w:jc w:val="both"/>
              <w:rPr>
                <w:i/>
                <w:sz w:val="22"/>
                <w:szCs w:val="22"/>
                <w:lang w:val="vi-VN"/>
              </w:rPr>
            </w:pPr>
            <w:r>
              <w:rPr>
                <w:i/>
                <w:sz w:val="22"/>
                <w:szCs w:val="22"/>
                <w:lang w:val="vi-VN"/>
              </w:rPr>
              <w:t xml:space="preserve">c. </w:t>
            </w:r>
            <w:r w:rsidR="00E45E67" w:rsidRPr="00456693">
              <w:rPr>
                <w:i/>
                <w:sz w:val="22"/>
                <w:szCs w:val="22"/>
                <w:lang w:val="vi-VN"/>
              </w:rPr>
              <w:t>Khi xét thấy cần thiết, ĐHĐCĐ có quyền quyết định thay thế thành viên HĐQT, miễn nhiệm, bãi nhiệm thành viên HĐQT ngoài các trường hợp quy định tại điểm a, điểm b Khoản này mà không cần phải có lý do cụ thể.</w:t>
            </w:r>
          </w:p>
          <w:p w14:paraId="6CDD647B" w14:textId="77777777" w:rsidR="00E45E67" w:rsidRPr="00456693" w:rsidRDefault="00E45E67" w:rsidP="00456693">
            <w:pPr>
              <w:pStyle w:val="ListParagraph"/>
              <w:ind w:left="177"/>
              <w:jc w:val="both"/>
              <w:rPr>
                <w:i/>
                <w:sz w:val="22"/>
                <w:szCs w:val="22"/>
                <w:lang w:val="vi-VN"/>
              </w:rPr>
            </w:pPr>
            <w:r w:rsidRPr="00456693">
              <w:rPr>
                <w:i/>
                <w:sz w:val="22"/>
                <w:szCs w:val="22"/>
                <w:lang w:val="vi-VN"/>
              </w:rPr>
              <w:t xml:space="preserve">27.6. </w:t>
            </w:r>
            <w:r w:rsidRPr="00456693">
              <w:rPr>
                <w:i/>
                <w:sz w:val="22"/>
                <w:szCs w:val="22"/>
                <w:lang w:val="vi-VN"/>
              </w:rPr>
              <w:tab/>
              <w:t>HĐQT phải triệu tập họp ĐHĐCĐ để bầu bổ sung thành viên HĐQT trong trường hợp sau:</w:t>
            </w:r>
          </w:p>
          <w:p w14:paraId="0464ADFC" w14:textId="39ECCC8B" w:rsidR="00E45E67" w:rsidRPr="00456693" w:rsidRDefault="000C3989" w:rsidP="00456693">
            <w:pPr>
              <w:pStyle w:val="ListParagraph"/>
              <w:ind w:left="177"/>
              <w:jc w:val="both"/>
              <w:rPr>
                <w:i/>
                <w:sz w:val="22"/>
                <w:szCs w:val="22"/>
                <w:lang w:val="vi-VN"/>
              </w:rPr>
            </w:pPr>
            <w:r>
              <w:rPr>
                <w:i/>
                <w:sz w:val="22"/>
                <w:szCs w:val="22"/>
                <w:lang w:val="vi-VN"/>
              </w:rPr>
              <w:t xml:space="preserve">a. </w:t>
            </w:r>
            <w:r w:rsidR="00E45E67" w:rsidRPr="00456693">
              <w:rPr>
                <w:i/>
                <w:sz w:val="22"/>
                <w:szCs w:val="22"/>
                <w:lang w:val="vi-VN"/>
              </w:rPr>
              <w:t>Số thành viên HĐQT bị giảm quá một phần ba (1/3). Trường hợp này, HĐQT phải triệu tập họp ĐHĐCĐ trong thời hạn 60 ngày kể từ ngày số thành viên bị giảm quá một phần ba.</w:t>
            </w:r>
          </w:p>
          <w:p w14:paraId="7457E22D" w14:textId="7678C502" w:rsidR="00E45E67" w:rsidRPr="00456693" w:rsidRDefault="000C3989" w:rsidP="00456693">
            <w:pPr>
              <w:pStyle w:val="ListParagraph"/>
              <w:ind w:left="177"/>
              <w:jc w:val="both"/>
              <w:rPr>
                <w:i/>
                <w:sz w:val="22"/>
                <w:szCs w:val="22"/>
                <w:lang w:val="vi-VN"/>
              </w:rPr>
            </w:pPr>
            <w:r>
              <w:rPr>
                <w:i/>
                <w:sz w:val="22"/>
                <w:szCs w:val="22"/>
                <w:lang w:val="vi-VN"/>
              </w:rPr>
              <w:t xml:space="preserve">b. </w:t>
            </w:r>
            <w:r w:rsidR="00E45E67" w:rsidRPr="00456693">
              <w:rPr>
                <w:i/>
                <w:sz w:val="22"/>
                <w:szCs w:val="22"/>
                <w:lang w:val="vi-VN"/>
              </w:rPr>
              <w:t>Trừ trường hợp quy định tại điểm a, ĐHĐCĐ bầu thành viên mới thay thế thành viên HĐQT đã bị miễn nhiệm, bãi nhiệm tại cuộc họp gần nhất.</w:t>
            </w:r>
          </w:p>
        </w:tc>
        <w:tc>
          <w:tcPr>
            <w:tcW w:w="3544" w:type="dxa"/>
          </w:tcPr>
          <w:p w14:paraId="66856BAA" w14:textId="56A7C713" w:rsidR="00E45E67" w:rsidRPr="00C440D1" w:rsidRDefault="00E45E67" w:rsidP="00456693">
            <w:pPr>
              <w:jc w:val="both"/>
              <w:rPr>
                <w:sz w:val="22"/>
                <w:szCs w:val="22"/>
                <w:lang w:val="vi-VN"/>
              </w:rPr>
            </w:pPr>
            <w:r>
              <w:rPr>
                <w:sz w:val="22"/>
                <w:szCs w:val="22"/>
                <w:lang w:val="vi-VN"/>
              </w:rPr>
              <w:lastRenderedPageBreak/>
              <w:t>Cập nhật</w:t>
            </w:r>
            <w:r w:rsidRPr="00C440D1">
              <w:rPr>
                <w:sz w:val="22"/>
                <w:szCs w:val="22"/>
                <w:lang w:val="vi-VN"/>
              </w:rPr>
              <w:t xml:space="preserve"> quy định Luật doanh nghiệp năm 2020</w:t>
            </w:r>
            <w:r>
              <w:rPr>
                <w:sz w:val="22"/>
                <w:szCs w:val="22"/>
                <w:lang w:val="vi-VN"/>
              </w:rPr>
              <w:t xml:space="preserve"> và căn cứ vào tình hình hoạt động thực tế của công ty.</w:t>
            </w:r>
          </w:p>
          <w:p w14:paraId="6A8CD733" w14:textId="77777777" w:rsidR="00E45E67" w:rsidRPr="00C440D1" w:rsidRDefault="00E45E67" w:rsidP="004F224D">
            <w:pPr>
              <w:jc w:val="both"/>
              <w:rPr>
                <w:sz w:val="22"/>
                <w:szCs w:val="22"/>
                <w:lang w:val="vi-VN"/>
              </w:rPr>
            </w:pPr>
          </w:p>
        </w:tc>
      </w:tr>
      <w:tr w:rsidR="00E45E67" w:rsidRPr="00C440D1" w14:paraId="79B6C731" w14:textId="77777777" w:rsidTr="000C3989">
        <w:tc>
          <w:tcPr>
            <w:tcW w:w="597" w:type="dxa"/>
          </w:tcPr>
          <w:p w14:paraId="37E271AA" w14:textId="27434BB8" w:rsidR="00E45E67" w:rsidRPr="006534BC" w:rsidRDefault="006534BC" w:rsidP="006534BC">
            <w:pPr>
              <w:jc w:val="center"/>
              <w:rPr>
                <w:b/>
                <w:sz w:val="22"/>
                <w:szCs w:val="22"/>
                <w:lang w:val="vi-VN"/>
              </w:rPr>
            </w:pPr>
            <w:r>
              <w:rPr>
                <w:b/>
                <w:sz w:val="22"/>
                <w:szCs w:val="22"/>
                <w:lang w:val="vi-VN"/>
              </w:rPr>
              <w:t>8</w:t>
            </w:r>
          </w:p>
        </w:tc>
        <w:tc>
          <w:tcPr>
            <w:tcW w:w="2693" w:type="dxa"/>
          </w:tcPr>
          <w:p w14:paraId="052F65C5" w14:textId="77777777" w:rsidR="00E45E67" w:rsidRPr="00C440D1" w:rsidRDefault="00E45E67" w:rsidP="009069D7">
            <w:pPr>
              <w:jc w:val="center"/>
              <w:rPr>
                <w:b/>
                <w:sz w:val="22"/>
                <w:szCs w:val="22"/>
                <w:lang w:val="vi-VN"/>
              </w:rPr>
            </w:pPr>
          </w:p>
        </w:tc>
        <w:tc>
          <w:tcPr>
            <w:tcW w:w="3827" w:type="dxa"/>
          </w:tcPr>
          <w:p w14:paraId="10F6E0E5" w14:textId="20887AE3" w:rsidR="00E45E67" w:rsidRPr="009069D7" w:rsidRDefault="00E45E67" w:rsidP="009069D7">
            <w:pPr>
              <w:pStyle w:val="h2"/>
              <w:outlineLvl w:val="0"/>
              <w:rPr>
                <w:sz w:val="22"/>
                <w:szCs w:val="22"/>
                <w:lang w:val="vi-VN"/>
              </w:rPr>
            </w:pPr>
            <w:r w:rsidRPr="009069D7">
              <w:rPr>
                <w:sz w:val="22"/>
                <w:szCs w:val="22"/>
                <w:lang w:val="vi-VN"/>
              </w:rPr>
              <w:t>Điều 28:</w:t>
            </w:r>
          </w:p>
          <w:p w14:paraId="51E90ED8" w14:textId="743E3151" w:rsidR="00E45E67" w:rsidRPr="009069D7" w:rsidRDefault="00E45E67" w:rsidP="009069D7">
            <w:pPr>
              <w:pStyle w:val="h2"/>
              <w:outlineLvl w:val="0"/>
              <w:rPr>
                <w:b w:val="0"/>
                <w:i/>
                <w:sz w:val="22"/>
                <w:szCs w:val="22"/>
              </w:rPr>
            </w:pPr>
            <w:r w:rsidRPr="009069D7">
              <w:rPr>
                <w:b w:val="0"/>
                <w:i/>
                <w:sz w:val="22"/>
                <w:szCs w:val="22"/>
              </w:rPr>
              <w:t>1.Thành viên Hội đồng quản trị phải có các tiêu chuẩn và điều kiện sau đây:</w:t>
            </w:r>
          </w:p>
          <w:p w14:paraId="74EB5CD7" w14:textId="77777777" w:rsidR="00E45E67" w:rsidRPr="009069D7" w:rsidRDefault="00E45E67" w:rsidP="009069D7">
            <w:pPr>
              <w:pStyle w:val="h2"/>
              <w:outlineLvl w:val="0"/>
              <w:rPr>
                <w:b w:val="0"/>
                <w:i/>
                <w:sz w:val="22"/>
                <w:szCs w:val="22"/>
              </w:rPr>
            </w:pPr>
            <w:r w:rsidRPr="009069D7">
              <w:rPr>
                <w:b w:val="0"/>
                <w:i/>
                <w:sz w:val="22"/>
                <w:szCs w:val="22"/>
              </w:rPr>
              <w:t>a.Có năng lực hành vi dân sự đầy đủ, không thuộc đối tượng không được quản lý doanh nghiệp theo quy định tại khoản 2 Điều 18 của Luật này;</w:t>
            </w:r>
          </w:p>
          <w:p w14:paraId="0455A549" w14:textId="77777777" w:rsidR="00E45E67" w:rsidRPr="009069D7" w:rsidRDefault="00E45E67" w:rsidP="009069D7">
            <w:pPr>
              <w:pStyle w:val="h2"/>
              <w:outlineLvl w:val="0"/>
              <w:rPr>
                <w:b w:val="0"/>
                <w:i/>
                <w:sz w:val="22"/>
                <w:szCs w:val="22"/>
              </w:rPr>
            </w:pPr>
            <w:r w:rsidRPr="009069D7">
              <w:rPr>
                <w:b w:val="0"/>
                <w:i/>
                <w:sz w:val="22"/>
                <w:szCs w:val="22"/>
              </w:rPr>
              <w:t>b.Có trình độ chuyên môn, kinh nghiệm trong quản lý kinh doanh của công ty và không nhất thiết phải là cổ đông của công ty, trừ trường hợp Điều lệ công ty quy định khác.</w:t>
            </w:r>
          </w:p>
          <w:p w14:paraId="64B29AB0" w14:textId="77777777" w:rsidR="00E45E67" w:rsidRPr="009069D7" w:rsidRDefault="00E45E67" w:rsidP="009069D7">
            <w:pPr>
              <w:pStyle w:val="h2"/>
              <w:outlineLvl w:val="0"/>
              <w:rPr>
                <w:b w:val="0"/>
                <w:i/>
                <w:sz w:val="22"/>
                <w:szCs w:val="22"/>
              </w:rPr>
            </w:pPr>
            <w:r w:rsidRPr="009069D7">
              <w:rPr>
                <w:b w:val="0"/>
                <w:i/>
                <w:sz w:val="22"/>
                <w:szCs w:val="22"/>
              </w:rPr>
              <w:t>c.Thành viên Hội đồng quản trị công ty có thể đồng thời là thành viên Hội đồng quản trị của công ty khác.</w:t>
            </w:r>
          </w:p>
          <w:p w14:paraId="32E5427B" w14:textId="77777777" w:rsidR="00E45E67" w:rsidRPr="009069D7" w:rsidRDefault="00E45E67" w:rsidP="009069D7">
            <w:pPr>
              <w:pStyle w:val="h2"/>
              <w:outlineLvl w:val="0"/>
              <w:rPr>
                <w:b w:val="0"/>
                <w:i/>
                <w:sz w:val="22"/>
                <w:szCs w:val="22"/>
              </w:rPr>
            </w:pPr>
            <w:r w:rsidRPr="009069D7">
              <w:rPr>
                <w:b w:val="0"/>
                <w:i/>
                <w:sz w:val="22"/>
                <w:szCs w:val="22"/>
              </w:rPr>
              <w:t xml:space="preserve">d.Thành viên Hội đồng quản trị không được là vợ hoặc chồng, cha đẻ, cha nuôi, mẹ đẻ, mẹ nuôi, con đẻ, con nuôi, anh </w:t>
            </w:r>
            <w:r w:rsidRPr="009069D7">
              <w:rPr>
                <w:b w:val="0"/>
                <w:i/>
                <w:sz w:val="22"/>
                <w:szCs w:val="22"/>
              </w:rPr>
              <w:lastRenderedPageBreak/>
              <w:t>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14:paraId="20343BC8" w14:textId="77777777" w:rsidR="00E45E67" w:rsidRPr="009069D7" w:rsidRDefault="00E45E67" w:rsidP="009069D7">
            <w:pPr>
              <w:pStyle w:val="h2"/>
              <w:outlineLvl w:val="0"/>
              <w:rPr>
                <w:b w:val="0"/>
                <w:i/>
                <w:sz w:val="22"/>
                <w:szCs w:val="22"/>
              </w:rPr>
            </w:pPr>
            <w:r w:rsidRPr="009069D7">
              <w:rPr>
                <w:b w:val="0"/>
                <w:i/>
                <w:sz w:val="22"/>
                <w:szCs w:val="22"/>
              </w:rPr>
              <w:t>2.Thành viên độc lập Hội đồng quản trị phải có các tiêu chuẩn và điều kiện sau đây, trừ trường hợp pháp luật về chứng khoán có quy định khác:</w:t>
            </w:r>
          </w:p>
          <w:p w14:paraId="0EE62BFF" w14:textId="77777777" w:rsidR="00E45E67" w:rsidRPr="009069D7" w:rsidRDefault="00E45E67" w:rsidP="009069D7">
            <w:pPr>
              <w:pStyle w:val="h2"/>
              <w:outlineLvl w:val="0"/>
              <w:rPr>
                <w:b w:val="0"/>
                <w:i/>
                <w:sz w:val="22"/>
                <w:szCs w:val="22"/>
              </w:rPr>
            </w:pPr>
            <w:r w:rsidRPr="009069D7">
              <w:rPr>
                <w:b w:val="0"/>
                <w:i/>
                <w:sz w:val="22"/>
                <w:szCs w:val="22"/>
              </w:rPr>
              <w:t>a.Không phải là người đang làm việc cho công ty, công ty con của công ty; không phải là người đã từng làm việc cho công ty, công ty con của công ty ít nhất trong 03 năm liền trước đó.</w:t>
            </w:r>
          </w:p>
          <w:p w14:paraId="2F327BED" w14:textId="77777777" w:rsidR="00E45E67" w:rsidRPr="009069D7" w:rsidRDefault="00E45E67" w:rsidP="009069D7">
            <w:pPr>
              <w:pStyle w:val="h2"/>
              <w:outlineLvl w:val="0"/>
              <w:rPr>
                <w:b w:val="0"/>
                <w:i/>
                <w:sz w:val="22"/>
                <w:szCs w:val="22"/>
              </w:rPr>
            </w:pPr>
            <w:r w:rsidRPr="009069D7">
              <w:rPr>
                <w:b w:val="0"/>
                <w:i/>
                <w:sz w:val="22"/>
                <w:szCs w:val="22"/>
              </w:rPr>
              <w:t>b.Không phải là người đang hưởng lương, thù lao từ công ty, trừ các khoản phụ cấp mà thành viên Hội đồng quản trị được hưởng theo quy định;</w:t>
            </w:r>
          </w:p>
          <w:p w14:paraId="3EC905F8" w14:textId="77777777" w:rsidR="00E45E67" w:rsidRPr="009069D7" w:rsidRDefault="00E45E67" w:rsidP="009069D7">
            <w:pPr>
              <w:pStyle w:val="h2"/>
              <w:outlineLvl w:val="0"/>
              <w:rPr>
                <w:b w:val="0"/>
                <w:i/>
                <w:sz w:val="22"/>
                <w:szCs w:val="22"/>
              </w:rPr>
            </w:pPr>
            <w:r w:rsidRPr="009069D7">
              <w:rPr>
                <w:b w:val="0"/>
                <w:i/>
                <w:sz w:val="22"/>
                <w:szCs w:val="22"/>
              </w:rPr>
              <w:t>c.Không phải là người có vợ hoặc chồng, cha đẻ, cha nuôi, mẹ đẻ, mẹ nuôi, con đẻ, con nuôi, anh ruột, chị ruột, em ruột là cổ đông lớn của công ty; là người quản lý của công ty hoặc công ty con của công ty;</w:t>
            </w:r>
          </w:p>
          <w:p w14:paraId="40F6D0E3" w14:textId="77777777" w:rsidR="00E45E67" w:rsidRPr="009069D7" w:rsidRDefault="00E45E67" w:rsidP="009069D7">
            <w:pPr>
              <w:pStyle w:val="h2"/>
              <w:outlineLvl w:val="0"/>
              <w:rPr>
                <w:b w:val="0"/>
                <w:i/>
                <w:sz w:val="22"/>
                <w:szCs w:val="22"/>
              </w:rPr>
            </w:pPr>
            <w:r w:rsidRPr="009069D7">
              <w:rPr>
                <w:b w:val="0"/>
                <w:i/>
                <w:sz w:val="22"/>
                <w:szCs w:val="22"/>
              </w:rPr>
              <w:t>d.Không phải là người trực tiếp hoặc gián tiếp sở hữu ít nhất 1% tổng số cổ phần có quyền biểu quyết của công ty;</w:t>
            </w:r>
          </w:p>
          <w:p w14:paraId="57B86D7B" w14:textId="77777777" w:rsidR="00E45E67" w:rsidRPr="009069D7" w:rsidRDefault="00E45E67" w:rsidP="009069D7">
            <w:pPr>
              <w:pStyle w:val="h2"/>
              <w:outlineLvl w:val="0"/>
              <w:rPr>
                <w:b w:val="0"/>
                <w:i/>
                <w:sz w:val="22"/>
                <w:szCs w:val="22"/>
              </w:rPr>
            </w:pPr>
            <w:r w:rsidRPr="009069D7">
              <w:rPr>
                <w:b w:val="0"/>
                <w:i/>
                <w:sz w:val="22"/>
                <w:szCs w:val="22"/>
              </w:rPr>
              <w:t>e.Không phải là người đã từng làm thành viên Hội đồng quản trị, Ban kiểm soát của công ty ít nhất trong 05 năm liền trước đó.</w:t>
            </w:r>
          </w:p>
          <w:p w14:paraId="2A79E476" w14:textId="594CD96E" w:rsidR="00E45E67" w:rsidRPr="00C440D1" w:rsidRDefault="00E45E67" w:rsidP="009069D7">
            <w:pPr>
              <w:jc w:val="both"/>
              <w:rPr>
                <w:sz w:val="22"/>
                <w:szCs w:val="22"/>
                <w:lang w:val="vi-VN"/>
              </w:rPr>
            </w:pPr>
            <w:r w:rsidRPr="009069D7">
              <w:rPr>
                <w:i/>
                <w:sz w:val="22"/>
                <w:szCs w:val="22"/>
              </w:rPr>
              <w:t xml:space="preserve">3.Thành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w:t>
            </w:r>
            <w:r w:rsidRPr="009069D7">
              <w:rPr>
                <w:i/>
                <w:sz w:val="22"/>
                <w:szCs w:val="22"/>
              </w:rPr>
              <w:lastRenderedPageBreak/>
              <w:t>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tc>
        <w:tc>
          <w:tcPr>
            <w:tcW w:w="3827" w:type="dxa"/>
          </w:tcPr>
          <w:p w14:paraId="715EDD87" w14:textId="77777777" w:rsidR="00E45E67" w:rsidRPr="00456693" w:rsidRDefault="00E45E67" w:rsidP="009069D7">
            <w:pPr>
              <w:pStyle w:val="ListParagraph"/>
              <w:ind w:left="177"/>
              <w:jc w:val="both"/>
              <w:rPr>
                <w:b/>
                <w:sz w:val="22"/>
                <w:szCs w:val="22"/>
                <w:lang w:val="vi-VN"/>
              </w:rPr>
            </w:pPr>
            <w:r w:rsidRPr="00456693">
              <w:rPr>
                <w:b/>
                <w:sz w:val="22"/>
                <w:szCs w:val="22"/>
                <w:lang w:val="vi-VN"/>
              </w:rPr>
              <w:lastRenderedPageBreak/>
              <w:t>ĐIỀU 30.</w:t>
            </w:r>
            <w:r w:rsidRPr="00456693">
              <w:rPr>
                <w:b/>
                <w:sz w:val="22"/>
                <w:szCs w:val="22"/>
                <w:lang w:val="vi-VN"/>
              </w:rPr>
              <w:tab/>
              <w:t xml:space="preserve">TIÊU CHUẨN VÀ ĐIỀU KIỆN LÀM THÀNH VIÊN HĐQT </w:t>
            </w:r>
          </w:p>
          <w:p w14:paraId="5F657329" w14:textId="77777777" w:rsidR="00E45E67" w:rsidRPr="00F96151" w:rsidRDefault="00E45E67" w:rsidP="009069D7">
            <w:pPr>
              <w:pStyle w:val="ListParagraph"/>
              <w:ind w:left="177"/>
              <w:jc w:val="both"/>
              <w:rPr>
                <w:i/>
                <w:sz w:val="22"/>
                <w:szCs w:val="22"/>
                <w:lang w:val="vi-VN"/>
              </w:rPr>
            </w:pPr>
            <w:r w:rsidRPr="00F96151">
              <w:rPr>
                <w:i/>
                <w:sz w:val="22"/>
                <w:szCs w:val="22"/>
                <w:lang w:val="vi-VN"/>
              </w:rPr>
              <w:t>Thành viên HĐQT phải có các tiêu chuẩn và điều kiện sau đây:</w:t>
            </w:r>
          </w:p>
          <w:p w14:paraId="51FFD41E" w14:textId="5260DB47" w:rsidR="00E45E67" w:rsidRPr="00F96151" w:rsidRDefault="00E45E67" w:rsidP="009069D7">
            <w:pPr>
              <w:pStyle w:val="ListParagraph"/>
              <w:ind w:left="177"/>
              <w:jc w:val="both"/>
              <w:rPr>
                <w:i/>
                <w:sz w:val="22"/>
                <w:szCs w:val="22"/>
                <w:lang w:val="vi-VN"/>
              </w:rPr>
            </w:pPr>
            <w:r w:rsidRPr="00F96151">
              <w:rPr>
                <w:i/>
                <w:sz w:val="22"/>
                <w:szCs w:val="22"/>
                <w:lang w:val="vi-VN"/>
              </w:rPr>
              <w:t>a. Không thuộc đối tượng quy định tại Khoản 2 Điều 17 Luật Doanh Nghiệp.</w:t>
            </w:r>
          </w:p>
          <w:p w14:paraId="5E797623" w14:textId="36878D6A" w:rsidR="00E45E67" w:rsidRPr="00F96151" w:rsidRDefault="00E45E67" w:rsidP="009069D7">
            <w:pPr>
              <w:pStyle w:val="ListParagraph"/>
              <w:ind w:left="177"/>
              <w:jc w:val="both"/>
              <w:rPr>
                <w:i/>
                <w:sz w:val="22"/>
                <w:szCs w:val="22"/>
                <w:lang w:val="vi-VN"/>
              </w:rPr>
            </w:pPr>
            <w:r w:rsidRPr="00F96151">
              <w:rPr>
                <w:i/>
                <w:sz w:val="22"/>
                <w:szCs w:val="22"/>
                <w:lang w:val="vi-VN"/>
              </w:rPr>
              <w:t>b. Có trình độ chuyên môn, kinh nghiệm trong quản trị kinh doanh hoặc trong lĩnh vực, ngành nghề của Công Ty và không nhất thiết phải là Cổ Đông của Công Ty.</w:t>
            </w:r>
          </w:p>
          <w:p w14:paraId="213E4495" w14:textId="6F45306B" w:rsidR="00E45E67" w:rsidRPr="00C440D1" w:rsidRDefault="00E45E67" w:rsidP="009069D7">
            <w:pPr>
              <w:pStyle w:val="ListParagraph"/>
              <w:ind w:left="177"/>
              <w:jc w:val="both"/>
              <w:rPr>
                <w:sz w:val="22"/>
                <w:szCs w:val="22"/>
                <w:lang w:val="vi-VN"/>
              </w:rPr>
            </w:pPr>
            <w:r w:rsidRPr="00F96151">
              <w:rPr>
                <w:i/>
                <w:sz w:val="22"/>
                <w:szCs w:val="22"/>
                <w:lang w:val="vi-VN"/>
              </w:rPr>
              <w:t>c. Thành viên HĐQT Công Ty có thể đồng thời là thành viên HĐQT của công ty khác.</w:t>
            </w:r>
          </w:p>
        </w:tc>
        <w:tc>
          <w:tcPr>
            <w:tcW w:w="3544" w:type="dxa"/>
          </w:tcPr>
          <w:p w14:paraId="13ACE487" w14:textId="510FF7DD" w:rsidR="00E45E67" w:rsidRPr="00C440D1" w:rsidRDefault="00E45E67" w:rsidP="009069D7">
            <w:pPr>
              <w:jc w:val="both"/>
              <w:rPr>
                <w:sz w:val="22"/>
                <w:szCs w:val="22"/>
                <w:lang w:val="vi-VN"/>
              </w:rPr>
            </w:pPr>
            <w:r>
              <w:rPr>
                <w:sz w:val="22"/>
                <w:szCs w:val="22"/>
                <w:lang w:val="vi-VN"/>
              </w:rPr>
              <w:t>Căn cứ vào tình hình nhân sự và hoạt động thực tế của công ty.</w:t>
            </w:r>
          </w:p>
          <w:p w14:paraId="6CD9C711" w14:textId="0BA6A8F8" w:rsidR="00E45E67" w:rsidRPr="00C440D1" w:rsidRDefault="00E45E67" w:rsidP="009069D7">
            <w:pPr>
              <w:jc w:val="both"/>
              <w:rPr>
                <w:sz w:val="22"/>
                <w:szCs w:val="22"/>
                <w:lang w:val="vi-VN"/>
              </w:rPr>
            </w:pPr>
          </w:p>
        </w:tc>
      </w:tr>
      <w:tr w:rsidR="00E45E67" w:rsidRPr="00C440D1" w14:paraId="5A2532E8" w14:textId="77777777" w:rsidTr="000C3989">
        <w:tc>
          <w:tcPr>
            <w:tcW w:w="597" w:type="dxa"/>
          </w:tcPr>
          <w:p w14:paraId="0B679115" w14:textId="5BBCA9BC" w:rsidR="00E45E67" w:rsidRPr="006534BC" w:rsidRDefault="006534BC" w:rsidP="006534BC">
            <w:pPr>
              <w:jc w:val="center"/>
              <w:rPr>
                <w:b/>
                <w:sz w:val="22"/>
                <w:szCs w:val="22"/>
                <w:lang w:val="vi-VN"/>
              </w:rPr>
            </w:pPr>
            <w:r>
              <w:rPr>
                <w:b/>
                <w:sz w:val="22"/>
                <w:szCs w:val="22"/>
                <w:lang w:val="vi-VN"/>
              </w:rPr>
              <w:lastRenderedPageBreak/>
              <w:t>9</w:t>
            </w:r>
          </w:p>
        </w:tc>
        <w:tc>
          <w:tcPr>
            <w:tcW w:w="2693" w:type="dxa"/>
          </w:tcPr>
          <w:p w14:paraId="1F35862F" w14:textId="1C9EFE95" w:rsidR="00E45E67" w:rsidRPr="00C440D1" w:rsidRDefault="00E45E67" w:rsidP="00F96151">
            <w:pPr>
              <w:rPr>
                <w:b/>
                <w:sz w:val="22"/>
                <w:szCs w:val="22"/>
                <w:lang w:val="vi-VN"/>
              </w:rPr>
            </w:pPr>
            <w:r>
              <w:rPr>
                <w:b/>
                <w:sz w:val="22"/>
                <w:szCs w:val="22"/>
                <w:lang w:val="vi-VN"/>
              </w:rPr>
              <w:t>Tổng Giám đốc</w:t>
            </w:r>
          </w:p>
        </w:tc>
        <w:tc>
          <w:tcPr>
            <w:tcW w:w="3827" w:type="dxa"/>
          </w:tcPr>
          <w:p w14:paraId="6E225188" w14:textId="77777777" w:rsidR="00E45E67" w:rsidRDefault="00E45E67" w:rsidP="004F224D">
            <w:pPr>
              <w:jc w:val="both"/>
              <w:rPr>
                <w:sz w:val="22"/>
                <w:szCs w:val="22"/>
                <w:lang w:val="vi-VN"/>
              </w:rPr>
            </w:pPr>
            <w:r>
              <w:rPr>
                <w:sz w:val="22"/>
                <w:szCs w:val="22"/>
                <w:lang w:val="vi-VN"/>
              </w:rPr>
              <w:t>Điều 36:</w:t>
            </w:r>
          </w:p>
          <w:p w14:paraId="5E4830F6" w14:textId="6ADEC6E3" w:rsidR="00E45E67" w:rsidRPr="00E45E67" w:rsidRDefault="00E45E67" w:rsidP="00F96151">
            <w:pPr>
              <w:jc w:val="both"/>
              <w:rPr>
                <w:i/>
                <w:sz w:val="22"/>
                <w:szCs w:val="22"/>
                <w:lang w:val="vi-VN"/>
              </w:rPr>
            </w:pPr>
            <w:r w:rsidRPr="00E45E67">
              <w:rPr>
                <w:i/>
                <w:sz w:val="22"/>
                <w:szCs w:val="22"/>
                <w:lang w:val="vi-VN"/>
              </w:rPr>
              <w:t>Nhiệm kỳ của Tổng Giám đốc là ba (03) năm trừ khi Hội đồng quản trị có quy định khác và có thể được tái bổ nhiệm</w:t>
            </w:r>
          </w:p>
        </w:tc>
        <w:tc>
          <w:tcPr>
            <w:tcW w:w="3827" w:type="dxa"/>
          </w:tcPr>
          <w:p w14:paraId="67451A91" w14:textId="6B92A52C" w:rsidR="00E45E67" w:rsidRDefault="00E45E67" w:rsidP="00E45E67">
            <w:pPr>
              <w:pStyle w:val="ListParagraph"/>
              <w:ind w:left="177"/>
              <w:jc w:val="both"/>
              <w:rPr>
                <w:sz w:val="22"/>
                <w:szCs w:val="22"/>
                <w:lang w:val="vi-VN"/>
              </w:rPr>
            </w:pPr>
            <w:r>
              <w:rPr>
                <w:sz w:val="22"/>
                <w:szCs w:val="22"/>
                <w:lang w:val="vi-VN"/>
              </w:rPr>
              <w:t>Khoản 33.2 Điều 33:</w:t>
            </w:r>
          </w:p>
          <w:p w14:paraId="128B4255" w14:textId="73BAFB3C" w:rsidR="00E45E67" w:rsidRPr="00E45E67" w:rsidRDefault="00E45E67" w:rsidP="00E45E67">
            <w:pPr>
              <w:pStyle w:val="ListParagraph"/>
              <w:ind w:left="177"/>
              <w:jc w:val="both"/>
              <w:rPr>
                <w:i/>
                <w:sz w:val="22"/>
                <w:szCs w:val="22"/>
                <w:lang w:val="vi-VN"/>
              </w:rPr>
            </w:pPr>
            <w:r w:rsidRPr="00E45E67">
              <w:rPr>
                <w:i/>
                <w:sz w:val="22"/>
                <w:szCs w:val="22"/>
                <w:lang w:val="vi-VN"/>
              </w:rPr>
              <w:t>33.2</w:t>
            </w:r>
            <w:r w:rsidRPr="00E45E67">
              <w:rPr>
                <w:i/>
                <w:sz w:val="22"/>
                <w:szCs w:val="22"/>
                <w:lang w:val="vi-VN"/>
              </w:rPr>
              <w:tab/>
              <w:t>Tổng Giám đốc có thể kiêm nhưng không nhất thiết là Chủ tịch HĐQT. Nhiệm kỳ của Tổng Giám đốc là năm (05) năm, trừ khi HĐQT có quy định khác và có thể được tái bổ nhiệm với số nhiệm kỳ không hạn chế.</w:t>
            </w:r>
          </w:p>
        </w:tc>
        <w:tc>
          <w:tcPr>
            <w:tcW w:w="3544" w:type="dxa"/>
          </w:tcPr>
          <w:p w14:paraId="6E7A4E81" w14:textId="77777777" w:rsidR="00E45E67" w:rsidRPr="00C440D1" w:rsidRDefault="00E45E67" w:rsidP="00E45E67">
            <w:pPr>
              <w:jc w:val="both"/>
              <w:rPr>
                <w:sz w:val="22"/>
                <w:szCs w:val="22"/>
                <w:lang w:val="vi-VN"/>
              </w:rPr>
            </w:pPr>
            <w:r>
              <w:rPr>
                <w:sz w:val="22"/>
                <w:szCs w:val="22"/>
                <w:lang w:val="vi-VN"/>
              </w:rPr>
              <w:t>Căn cứ vào tình hình nhân sự và hoạt động thực tế của công ty.</w:t>
            </w:r>
          </w:p>
          <w:p w14:paraId="037C7F1D" w14:textId="77777777" w:rsidR="00E45E67" w:rsidRPr="00C440D1" w:rsidRDefault="00E45E67" w:rsidP="004F224D">
            <w:pPr>
              <w:jc w:val="both"/>
              <w:rPr>
                <w:sz w:val="22"/>
                <w:szCs w:val="22"/>
                <w:lang w:val="vi-VN"/>
              </w:rPr>
            </w:pPr>
          </w:p>
        </w:tc>
      </w:tr>
      <w:tr w:rsidR="00E45E67" w:rsidRPr="00C440D1" w14:paraId="33DC5D23" w14:textId="77777777" w:rsidTr="000C3989">
        <w:tc>
          <w:tcPr>
            <w:tcW w:w="597" w:type="dxa"/>
          </w:tcPr>
          <w:p w14:paraId="742E15A7" w14:textId="7721CB1E" w:rsidR="00E45E67" w:rsidRPr="006534BC" w:rsidRDefault="006534BC" w:rsidP="006534BC">
            <w:pPr>
              <w:jc w:val="center"/>
              <w:rPr>
                <w:b/>
                <w:sz w:val="22"/>
                <w:szCs w:val="22"/>
                <w:lang w:val="vi-VN"/>
              </w:rPr>
            </w:pPr>
            <w:r>
              <w:rPr>
                <w:b/>
                <w:sz w:val="22"/>
                <w:szCs w:val="22"/>
                <w:lang w:val="vi-VN"/>
              </w:rPr>
              <w:t>10</w:t>
            </w:r>
          </w:p>
        </w:tc>
        <w:tc>
          <w:tcPr>
            <w:tcW w:w="2693" w:type="dxa"/>
          </w:tcPr>
          <w:p w14:paraId="27018ACD" w14:textId="5AF2131F" w:rsidR="00E45E67" w:rsidRPr="00C440D1" w:rsidRDefault="00E45E67" w:rsidP="00E45E67">
            <w:pPr>
              <w:rPr>
                <w:b/>
                <w:sz w:val="22"/>
                <w:szCs w:val="22"/>
                <w:lang w:val="vi-VN"/>
              </w:rPr>
            </w:pPr>
            <w:r>
              <w:rPr>
                <w:b/>
                <w:sz w:val="22"/>
                <w:szCs w:val="22"/>
                <w:lang w:val="vi-VN"/>
              </w:rPr>
              <w:t>Ban kiểm soát</w:t>
            </w:r>
          </w:p>
        </w:tc>
        <w:tc>
          <w:tcPr>
            <w:tcW w:w="3827" w:type="dxa"/>
          </w:tcPr>
          <w:p w14:paraId="079D7EF7" w14:textId="3E7CEE14" w:rsidR="00E45E67" w:rsidRPr="00E45E67" w:rsidRDefault="00E45E67" w:rsidP="00E45E67">
            <w:pPr>
              <w:jc w:val="both"/>
              <w:rPr>
                <w:b/>
                <w:sz w:val="22"/>
                <w:szCs w:val="22"/>
                <w:lang w:val="vi-VN"/>
              </w:rPr>
            </w:pPr>
            <w:r w:rsidRPr="00E45E67">
              <w:rPr>
                <w:b/>
                <w:sz w:val="22"/>
                <w:szCs w:val="22"/>
                <w:lang w:val="vi-VN"/>
              </w:rPr>
              <w:t>Khoản 1 Điều 39:</w:t>
            </w:r>
          </w:p>
          <w:p w14:paraId="504FAAC0" w14:textId="77777777" w:rsidR="00E45E67" w:rsidRDefault="00E45E67" w:rsidP="004F224D">
            <w:pPr>
              <w:jc w:val="both"/>
              <w:rPr>
                <w:i/>
                <w:sz w:val="22"/>
                <w:szCs w:val="22"/>
                <w:lang w:val="vi-VN"/>
              </w:rPr>
            </w:pPr>
            <w:r w:rsidRPr="00E45E67">
              <w:rPr>
                <w:i/>
                <w:sz w:val="22"/>
                <w:szCs w:val="22"/>
                <w:lang w:val="vi-VN"/>
              </w:rPr>
              <w:t>1. Số lượng thành viên Ban kiểm soát của Công ty là ba (03)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14:paraId="28770C58" w14:textId="0155B6BA" w:rsidR="00E45E67" w:rsidRPr="00E45E67" w:rsidRDefault="00E45E67" w:rsidP="00E45E67">
            <w:pPr>
              <w:jc w:val="both"/>
              <w:rPr>
                <w:i/>
                <w:sz w:val="22"/>
                <w:szCs w:val="22"/>
                <w:lang w:val="vi-VN"/>
              </w:rPr>
            </w:pPr>
          </w:p>
        </w:tc>
        <w:tc>
          <w:tcPr>
            <w:tcW w:w="3827" w:type="dxa"/>
          </w:tcPr>
          <w:p w14:paraId="6C26340D" w14:textId="3C59A042" w:rsidR="00E45E67" w:rsidRPr="00E45E67" w:rsidRDefault="00E45E67" w:rsidP="00E45E67">
            <w:pPr>
              <w:pStyle w:val="ListParagraph"/>
              <w:ind w:left="177"/>
              <w:jc w:val="both"/>
              <w:rPr>
                <w:b/>
                <w:sz w:val="22"/>
                <w:szCs w:val="22"/>
                <w:lang w:val="vi-VN"/>
              </w:rPr>
            </w:pPr>
            <w:r w:rsidRPr="00E45E67">
              <w:rPr>
                <w:b/>
                <w:sz w:val="22"/>
                <w:szCs w:val="22"/>
                <w:lang w:val="vi-VN"/>
              </w:rPr>
              <w:t xml:space="preserve">Khoản </w:t>
            </w:r>
            <w:r>
              <w:rPr>
                <w:b/>
                <w:sz w:val="22"/>
                <w:szCs w:val="22"/>
                <w:lang w:val="vi-VN"/>
              </w:rPr>
              <w:t xml:space="preserve">37.1 </w:t>
            </w:r>
            <w:r w:rsidRPr="00E45E67">
              <w:rPr>
                <w:b/>
                <w:sz w:val="22"/>
                <w:szCs w:val="22"/>
                <w:lang w:val="vi-VN"/>
              </w:rPr>
              <w:t xml:space="preserve"> Điều 37:</w:t>
            </w:r>
          </w:p>
          <w:p w14:paraId="23F07A91" w14:textId="3FC00471" w:rsidR="00E45E67" w:rsidRDefault="00E45E67" w:rsidP="00E45E67">
            <w:pPr>
              <w:pStyle w:val="ListParagraph"/>
              <w:ind w:left="177"/>
              <w:jc w:val="both"/>
              <w:rPr>
                <w:i/>
                <w:sz w:val="22"/>
                <w:szCs w:val="22"/>
                <w:lang w:val="vi-VN"/>
              </w:rPr>
            </w:pPr>
            <w:r>
              <w:rPr>
                <w:i/>
                <w:sz w:val="22"/>
                <w:szCs w:val="22"/>
                <w:lang w:val="vi-VN"/>
              </w:rPr>
              <w:t xml:space="preserve"> </w:t>
            </w:r>
            <w:r w:rsidRPr="00E45E67">
              <w:rPr>
                <w:i/>
                <w:sz w:val="22"/>
                <w:szCs w:val="22"/>
                <w:lang w:val="vi-VN"/>
              </w:rPr>
              <w:t>BKS có từ ba (03) đến năm (05) thành viên, nhiệm kỳ của KSV không quá năm (05) năm và KSV có thể được bầu lại với số nhiệm kỳ không hạn chế</w:t>
            </w:r>
          </w:p>
          <w:p w14:paraId="5306F84A" w14:textId="1800A5E8" w:rsidR="00E45E67" w:rsidRPr="00E45E67" w:rsidRDefault="00E45E67" w:rsidP="00E45E67">
            <w:pPr>
              <w:pStyle w:val="ListParagraph"/>
              <w:ind w:left="177"/>
              <w:jc w:val="both"/>
              <w:rPr>
                <w:b/>
                <w:sz w:val="22"/>
                <w:szCs w:val="22"/>
                <w:lang w:val="vi-VN"/>
              </w:rPr>
            </w:pPr>
            <w:r w:rsidRPr="00E45E67">
              <w:rPr>
                <w:b/>
                <w:sz w:val="22"/>
                <w:szCs w:val="22"/>
                <w:lang w:val="vi-VN"/>
              </w:rPr>
              <w:t xml:space="preserve">Khoản </w:t>
            </w:r>
            <w:r>
              <w:rPr>
                <w:b/>
                <w:sz w:val="22"/>
                <w:szCs w:val="22"/>
                <w:lang w:val="vi-VN"/>
              </w:rPr>
              <w:t>37.</w:t>
            </w:r>
            <w:r w:rsidRPr="00E45E67">
              <w:rPr>
                <w:b/>
                <w:sz w:val="22"/>
                <w:szCs w:val="22"/>
                <w:lang w:val="vi-VN"/>
              </w:rPr>
              <w:t>5 Điều 37:</w:t>
            </w:r>
          </w:p>
          <w:p w14:paraId="7A214955" w14:textId="356B3489" w:rsidR="00E45E67" w:rsidRPr="00E45E67" w:rsidRDefault="00E45E67" w:rsidP="00E45E67">
            <w:pPr>
              <w:pStyle w:val="ListParagraph"/>
              <w:ind w:left="177"/>
              <w:jc w:val="both"/>
              <w:rPr>
                <w:i/>
                <w:sz w:val="22"/>
                <w:szCs w:val="22"/>
                <w:lang w:val="vi-VN"/>
              </w:rPr>
            </w:pPr>
            <w:r w:rsidRPr="00E45E67">
              <w:rPr>
                <w:i/>
              </w:rPr>
              <w:t xml:space="preserve">BKS phải có hơn một nửa số thành viên thường trú ở Việt Nam. Trưởng Ban kiểm soát phải có bằng tốt nghiệp </w:t>
            </w:r>
            <w:r w:rsidRPr="00E45E67">
              <w:rPr>
                <w:rFonts w:hint="cs"/>
                <w:i/>
              </w:rPr>
              <w:t>đ</w:t>
            </w:r>
            <w:r w:rsidRPr="00E45E67">
              <w:rPr>
                <w:i/>
              </w:rPr>
              <w:t xml:space="preserve">ại học trở lên thuộc một trong các chuyên ngành kinh tế, tài chính, kế toán, kiểm toán, luật, quản trị kinh doanh hoặc chuyên ngành có liên quan </w:t>
            </w:r>
            <w:r w:rsidRPr="00E45E67">
              <w:rPr>
                <w:rFonts w:hint="cs"/>
                <w:i/>
              </w:rPr>
              <w:t>đ</w:t>
            </w:r>
            <w:r w:rsidRPr="00E45E67">
              <w:rPr>
                <w:i/>
              </w:rPr>
              <w:t xml:space="preserve">ến hoạt </w:t>
            </w:r>
            <w:r w:rsidRPr="00E45E67">
              <w:rPr>
                <w:rFonts w:hint="cs"/>
                <w:i/>
              </w:rPr>
              <w:t>đ</w:t>
            </w:r>
            <w:r w:rsidRPr="00E45E67">
              <w:rPr>
                <w:i/>
              </w:rPr>
              <w:t>ộng kinh doanh của Công ty</w:t>
            </w:r>
          </w:p>
        </w:tc>
        <w:tc>
          <w:tcPr>
            <w:tcW w:w="3544" w:type="dxa"/>
          </w:tcPr>
          <w:p w14:paraId="06B67E21" w14:textId="77777777" w:rsidR="00E45E67" w:rsidRPr="00C440D1" w:rsidRDefault="00E45E67" w:rsidP="00E45E67">
            <w:pPr>
              <w:jc w:val="both"/>
              <w:rPr>
                <w:sz w:val="22"/>
                <w:szCs w:val="22"/>
                <w:lang w:val="vi-VN"/>
              </w:rPr>
            </w:pPr>
            <w:r>
              <w:rPr>
                <w:sz w:val="22"/>
                <w:szCs w:val="22"/>
                <w:lang w:val="vi-VN"/>
              </w:rPr>
              <w:t>Căn cứ vào tình hình nhân sự và hoạt động thực tế của công ty.</w:t>
            </w:r>
          </w:p>
          <w:p w14:paraId="6A074484" w14:textId="77777777" w:rsidR="00E45E67" w:rsidRPr="00C440D1" w:rsidRDefault="00E45E67" w:rsidP="004F224D">
            <w:pPr>
              <w:jc w:val="both"/>
              <w:rPr>
                <w:sz w:val="22"/>
                <w:szCs w:val="22"/>
                <w:lang w:val="vi-VN"/>
              </w:rPr>
            </w:pPr>
          </w:p>
        </w:tc>
      </w:tr>
      <w:tr w:rsidR="00E45E67" w:rsidRPr="00C440D1" w14:paraId="632EBE79" w14:textId="77777777" w:rsidTr="000C3989">
        <w:tc>
          <w:tcPr>
            <w:tcW w:w="597" w:type="dxa"/>
          </w:tcPr>
          <w:p w14:paraId="24CDED34" w14:textId="777CE1EB" w:rsidR="00E45E67" w:rsidRPr="006534BC" w:rsidRDefault="006534BC" w:rsidP="006534BC">
            <w:pPr>
              <w:jc w:val="center"/>
              <w:rPr>
                <w:b/>
                <w:sz w:val="22"/>
                <w:szCs w:val="22"/>
                <w:lang w:val="vi-VN"/>
              </w:rPr>
            </w:pPr>
            <w:r>
              <w:rPr>
                <w:b/>
                <w:sz w:val="22"/>
                <w:szCs w:val="22"/>
                <w:lang w:val="vi-VN"/>
              </w:rPr>
              <w:t>11</w:t>
            </w:r>
          </w:p>
        </w:tc>
        <w:tc>
          <w:tcPr>
            <w:tcW w:w="2693" w:type="dxa"/>
          </w:tcPr>
          <w:p w14:paraId="0B11A708" w14:textId="49AFA7DD" w:rsidR="00E45E67" w:rsidRPr="00C440D1" w:rsidRDefault="000C3989" w:rsidP="000C3989">
            <w:pPr>
              <w:rPr>
                <w:b/>
                <w:sz w:val="22"/>
                <w:szCs w:val="22"/>
                <w:lang w:val="vi-VN"/>
              </w:rPr>
            </w:pPr>
            <w:r>
              <w:rPr>
                <w:b/>
                <w:sz w:val="22"/>
                <w:szCs w:val="22"/>
                <w:lang w:val="vi-VN"/>
              </w:rPr>
              <w:t>Con dấu của Công ty</w:t>
            </w:r>
          </w:p>
        </w:tc>
        <w:tc>
          <w:tcPr>
            <w:tcW w:w="3827" w:type="dxa"/>
          </w:tcPr>
          <w:p w14:paraId="009562DB" w14:textId="77777777" w:rsidR="00E45E67" w:rsidRPr="000C3989" w:rsidRDefault="000C3989" w:rsidP="004F224D">
            <w:pPr>
              <w:jc w:val="both"/>
              <w:rPr>
                <w:b/>
                <w:sz w:val="22"/>
                <w:szCs w:val="22"/>
                <w:lang w:val="vi-VN"/>
              </w:rPr>
            </w:pPr>
            <w:r w:rsidRPr="000C3989">
              <w:rPr>
                <w:b/>
                <w:sz w:val="22"/>
                <w:szCs w:val="22"/>
                <w:lang w:val="vi-VN"/>
              </w:rPr>
              <w:t>Điều 53:</w:t>
            </w:r>
          </w:p>
          <w:p w14:paraId="53592E58" w14:textId="3541D767" w:rsidR="000C3989" w:rsidRPr="000C3989" w:rsidRDefault="000C3989" w:rsidP="000C3989">
            <w:pPr>
              <w:jc w:val="both"/>
              <w:rPr>
                <w:i/>
                <w:sz w:val="22"/>
                <w:szCs w:val="22"/>
                <w:lang w:val="vi-VN"/>
              </w:rPr>
            </w:pPr>
            <w:r w:rsidRPr="000C3989">
              <w:rPr>
                <w:i/>
                <w:sz w:val="22"/>
                <w:szCs w:val="22"/>
                <w:lang w:val="vi-VN"/>
              </w:rPr>
              <w:t>1. Hội đồng quản trị quyết định thông qua con dấu chính thức của Công ty và con dấu được khắc theo quy định của luật pháp.</w:t>
            </w:r>
          </w:p>
          <w:p w14:paraId="50033ED4" w14:textId="28AF875F" w:rsidR="000C3989" w:rsidRPr="00C440D1" w:rsidRDefault="000C3989" w:rsidP="000C3989">
            <w:pPr>
              <w:jc w:val="both"/>
              <w:rPr>
                <w:sz w:val="22"/>
                <w:szCs w:val="22"/>
                <w:lang w:val="vi-VN"/>
              </w:rPr>
            </w:pPr>
            <w:r w:rsidRPr="000C3989">
              <w:rPr>
                <w:i/>
                <w:sz w:val="22"/>
                <w:szCs w:val="22"/>
                <w:lang w:val="vi-VN"/>
              </w:rPr>
              <w:t>2. Hội đồng quản trị, Tổng Giám đốc sử dụng và quản lý con dấu theo quy định của pháp luật hiện hành.</w:t>
            </w:r>
          </w:p>
        </w:tc>
        <w:tc>
          <w:tcPr>
            <w:tcW w:w="3827" w:type="dxa"/>
          </w:tcPr>
          <w:p w14:paraId="5743920B" w14:textId="5EE28DED" w:rsidR="000C3989" w:rsidRPr="000C3989" w:rsidRDefault="000C3989" w:rsidP="000C3989">
            <w:pPr>
              <w:pStyle w:val="ListParagraph"/>
              <w:ind w:left="177"/>
              <w:jc w:val="both"/>
              <w:rPr>
                <w:b/>
                <w:sz w:val="22"/>
                <w:szCs w:val="22"/>
                <w:lang w:val="vi-VN"/>
              </w:rPr>
            </w:pPr>
            <w:r>
              <w:rPr>
                <w:b/>
                <w:sz w:val="22"/>
                <w:szCs w:val="22"/>
                <w:lang w:val="vi-VN"/>
              </w:rPr>
              <w:t xml:space="preserve">ĐIỀU 45. </w:t>
            </w:r>
            <w:r w:rsidRPr="000C3989">
              <w:rPr>
                <w:b/>
                <w:sz w:val="22"/>
                <w:szCs w:val="22"/>
                <w:lang w:val="vi-VN"/>
              </w:rPr>
              <w:t xml:space="preserve">DẤU CỦA CÔNG TY </w:t>
            </w:r>
          </w:p>
          <w:p w14:paraId="56468830" w14:textId="7CDE7A9B" w:rsidR="000C3989" w:rsidRPr="000C3989" w:rsidRDefault="000C3989" w:rsidP="000C3989">
            <w:pPr>
              <w:pStyle w:val="ListParagraph"/>
              <w:ind w:left="177"/>
              <w:jc w:val="both"/>
              <w:rPr>
                <w:i/>
                <w:sz w:val="22"/>
                <w:szCs w:val="22"/>
                <w:lang w:val="vi-VN"/>
              </w:rPr>
            </w:pPr>
            <w:r w:rsidRPr="000C3989">
              <w:rPr>
                <w:i/>
                <w:sz w:val="22"/>
                <w:szCs w:val="22"/>
                <w:lang w:val="vi-VN"/>
              </w:rPr>
              <w:t>Tại từng thời điểm, Tổng Giám đốc quyết định dấu của Công Ty với các thông tin như sau.</w:t>
            </w:r>
          </w:p>
          <w:p w14:paraId="6AE36B42" w14:textId="77777777" w:rsidR="000C3989" w:rsidRPr="000C3989" w:rsidRDefault="000C3989" w:rsidP="000C3989">
            <w:pPr>
              <w:pStyle w:val="ListParagraph"/>
              <w:ind w:left="177"/>
              <w:jc w:val="both"/>
              <w:rPr>
                <w:i/>
                <w:sz w:val="22"/>
                <w:szCs w:val="22"/>
                <w:lang w:val="vi-VN"/>
              </w:rPr>
            </w:pPr>
            <w:r w:rsidRPr="000C3989">
              <w:rPr>
                <w:i/>
                <w:sz w:val="22"/>
                <w:szCs w:val="22"/>
                <w:lang w:val="vi-VN"/>
              </w:rPr>
              <w:t>45.1.</w:t>
            </w:r>
            <w:r w:rsidRPr="000C3989">
              <w:rPr>
                <w:i/>
                <w:sz w:val="22"/>
                <w:szCs w:val="22"/>
                <w:lang w:val="vi-VN"/>
              </w:rPr>
              <w:tab/>
              <w:t>Hình thức dấu:</w:t>
            </w:r>
          </w:p>
          <w:p w14:paraId="3196AA4E" w14:textId="77777777" w:rsidR="000C3989" w:rsidRPr="000C3989" w:rsidRDefault="000C3989" w:rsidP="000C3989">
            <w:pPr>
              <w:pStyle w:val="ListParagraph"/>
              <w:ind w:left="177"/>
              <w:jc w:val="both"/>
              <w:rPr>
                <w:i/>
                <w:sz w:val="22"/>
                <w:szCs w:val="22"/>
                <w:lang w:val="vi-VN"/>
              </w:rPr>
            </w:pPr>
            <w:r w:rsidRPr="000C3989">
              <w:rPr>
                <w:i/>
                <w:sz w:val="22"/>
                <w:szCs w:val="22"/>
                <w:lang w:val="vi-VN"/>
              </w:rPr>
              <w:t>Dấu hình tròn, kích cỡ (3,6 cm), mầu mực dấu đỏ và Công ty có một mẫu dấu thống nhất về nội dung, hình thức và kích thước.</w:t>
            </w:r>
          </w:p>
          <w:p w14:paraId="7C103864" w14:textId="77777777" w:rsidR="000C3989" w:rsidRPr="000C3989" w:rsidRDefault="000C3989" w:rsidP="000C3989">
            <w:pPr>
              <w:pStyle w:val="ListParagraph"/>
              <w:ind w:left="177"/>
              <w:jc w:val="both"/>
              <w:rPr>
                <w:i/>
                <w:sz w:val="22"/>
                <w:szCs w:val="22"/>
                <w:lang w:val="vi-VN"/>
              </w:rPr>
            </w:pPr>
            <w:r w:rsidRPr="000C3989">
              <w:rPr>
                <w:i/>
                <w:sz w:val="22"/>
                <w:szCs w:val="22"/>
                <w:lang w:val="vi-VN"/>
              </w:rPr>
              <w:t>45.2.</w:t>
            </w:r>
            <w:r w:rsidRPr="000C3989">
              <w:rPr>
                <w:i/>
                <w:sz w:val="22"/>
                <w:szCs w:val="22"/>
                <w:lang w:val="vi-VN"/>
              </w:rPr>
              <w:tab/>
              <w:t>Nội dung dấu:</w:t>
            </w:r>
          </w:p>
          <w:p w14:paraId="15504E2A" w14:textId="77777777" w:rsidR="000C3989" w:rsidRPr="000C3989" w:rsidRDefault="000C3989" w:rsidP="000C3989">
            <w:pPr>
              <w:pStyle w:val="ListParagraph"/>
              <w:ind w:left="177"/>
              <w:jc w:val="both"/>
              <w:rPr>
                <w:i/>
                <w:sz w:val="22"/>
                <w:szCs w:val="22"/>
                <w:lang w:val="vi-VN"/>
              </w:rPr>
            </w:pPr>
            <w:r w:rsidRPr="000C3989">
              <w:rPr>
                <w:i/>
                <w:sz w:val="22"/>
                <w:szCs w:val="22"/>
                <w:lang w:val="vi-VN"/>
              </w:rPr>
              <w:t>Nội dung dấu phải thể hiện những thông tin sau đây:</w:t>
            </w:r>
          </w:p>
          <w:p w14:paraId="44D36238" w14:textId="77777777" w:rsidR="000C3989" w:rsidRPr="000C3989" w:rsidRDefault="000C3989" w:rsidP="000C3989">
            <w:pPr>
              <w:pStyle w:val="ListParagraph"/>
              <w:ind w:left="177"/>
              <w:jc w:val="both"/>
              <w:rPr>
                <w:i/>
                <w:sz w:val="22"/>
                <w:szCs w:val="22"/>
                <w:lang w:val="vi-VN"/>
              </w:rPr>
            </w:pPr>
            <w:r w:rsidRPr="000C3989">
              <w:rPr>
                <w:i/>
                <w:sz w:val="22"/>
                <w:szCs w:val="22"/>
                <w:lang w:val="vi-VN"/>
              </w:rPr>
              <w:t>-</w:t>
            </w:r>
            <w:r w:rsidRPr="000C3989">
              <w:rPr>
                <w:i/>
                <w:sz w:val="22"/>
                <w:szCs w:val="22"/>
                <w:lang w:val="vi-VN"/>
              </w:rPr>
              <w:tab/>
              <w:t>Tên Công ty;</w:t>
            </w:r>
          </w:p>
          <w:p w14:paraId="7C6BEAB0" w14:textId="77777777" w:rsidR="000C3989" w:rsidRPr="000C3989" w:rsidRDefault="000C3989" w:rsidP="000C3989">
            <w:pPr>
              <w:pStyle w:val="ListParagraph"/>
              <w:ind w:left="177"/>
              <w:jc w:val="both"/>
              <w:rPr>
                <w:i/>
                <w:sz w:val="22"/>
                <w:szCs w:val="22"/>
                <w:lang w:val="vi-VN"/>
              </w:rPr>
            </w:pPr>
            <w:r w:rsidRPr="000C3989">
              <w:rPr>
                <w:i/>
                <w:sz w:val="22"/>
                <w:szCs w:val="22"/>
                <w:lang w:val="vi-VN"/>
              </w:rPr>
              <w:lastRenderedPageBreak/>
              <w:t>-</w:t>
            </w:r>
            <w:r w:rsidRPr="000C3989">
              <w:rPr>
                <w:i/>
                <w:sz w:val="22"/>
                <w:szCs w:val="22"/>
                <w:lang w:val="vi-VN"/>
              </w:rPr>
              <w:tab/>
              <w:t>Mã số doanh nghiệp;</w:t>
            </w:r>
          </w:p>
          <w:p w14:paraId="531754CD" w14:textId="77777777" w:rsidR="000C3989" w:rsidRPr="000C3989" w:rsidRDefault="000C3989" w:rsidP="000C3989">
            <w:pPr>
              <w:pStyle w:val="ListParagraph"/>
              <w:ind w:left="177"/>
              <w:jc w:val="both"/>
              <w:rPr>
                <w:i/>
                <w:sz w:val="22"/>
                <w:szCs w:val="22"/>
                <w:lang w:val="vi-VN"/>
              </w:rPr>
            </w:pPr>
            <w:r w:rsidRPr="000C3989">
              <w:rPr>
                <w:i/>
                <w:sz w:val="22"/>
                <w:szCs w:val="22"/>
                <w:lang w:val="vi-VN"/>
              </w:rPr>
              <w:t>-</w:t>
            </w:r>
            <w:r w:rsidRPr="000C3989">
              <w:rPr>
                <w:i/>
                <w:sz w:val="22"/>
                <w:szCs w:val="22"/>
                <w:lang w:val="vi-VN"/>
              </w:rPr>
              <w:tab/>
              <w:t>Lo go (nếu có)</w:t>
            </w:r>
          </w:p>
          <w:p w14:paraId="411D27D8" w14:textId="77777777" w:rsidR="000C3989" w:rsidRPr="000C3989" w:rsidRDefault="000C3989" w:rsidP="000C3989">
            <w:pPr>
              <w:pStyle w:val="ListParagraph"/>
              <w:ind w:left="177"/>
              <w:jc w:val="both"/>
              <w:rPr>
                <w:i/>
                <w:sz w:val="22"/>
                <w:szCs w:val="22"/>
                <w:lang w:val="vi-VN"/>
              </w:rPr>
            </w:pPr>
            <w:r w:rsidRPr="000C3989">
              <w:rPr>
                <w:i/>
                <w:sz w:val="22"/>
                <w:szCs w:val="22"/>
                <w:lang w:val="vi-VN"/>
              </w:rPr>
              <w:t>45.3.</w:t>
            </w:r>
            <w:r w:rsidRPr="000C3989">
              <w:rPr>
                <w:i/>
                <w:sz w:val="22"/>
                <w:szCs w:val="22"/>
                <w:lang w:val="vi-VN"/>
              </w:rPr>
              <w:tab/>
              <w:t>Số lượng dấu: Tổng Giám đốc quyết định số lượng dấu tùy thuộc vào nhu cầu của Công ty tại từng thời điểm.</w:t>
            </w:r>
          </w:p>
          <w:p w14:paraId="278E1AD1" w14:textId="168E6E7A" w:rsidR="00E45E67" w:rsidRPr="00C440D1" w:rsidRDefault="000C3989" w:rsidP="000C3989">
            <w:pPr>
              <w:pStyle w:val="ListParagraph"/>
              <w:ind w:left="177"/>
              <w:jc w:val="both"/>
              <w:rPr>
                <w:sz w:val="22"/>
                <w:szCs w:val="22"/>
                <w:lang w:val="vi-VN"/>
              </w:rPr>
            </w:pPr>
            <w:r w:rsidRPr="000C3989">
              <w:rPr>
                <w:i/>
                <w:sz w:val="22"/>
                <w:szCs w:val="22"/>
                <w:lang w:val="vi-VN"/>
              </w:rPr>
              <w:t>45.4.</w:t>
            </w:r>
            <w:r w:rsidRPr="000C3989">
              <w:rPr>
                <w:i/>
                <w:sz w:val="22"/>
                <w:szCs w:val="22"/>
                <w:lang w:val="vi-VN"/>
              </w:rPr>
              <w:tab/>
              <w:t>Tổng Giám đốc, người đại diện theo pháp luật Công Ty chịu trách nhiệm quản lý và sử dụng Dấu phù hợp với quy định Pháp luật hiện hành.</w:t>
            </w:r>
          </w:p>
        </w:tc>
        <w:tc>
          <w:tcPr>
            <w:tcW w:w="3544" w:type="dxa"/>
          </w:tcPr>
          <w:p w14:paraId="116D561D" w14:textId="77777777" w:rsidR="00E45E67" w:rsidRDefault="000C3989" w:rsidP="004F224D">
            <w:pPr>
              <w:jc w:val="both"/>
              <w:rPr>
                <w:sz w:val="22"/>
                <w:szCs w:val="22"/>
                <w:lang w:val="vi-VN"/>
              </w:rPr>
            </w:pPr>
            <w:r>
              <w:rPr>
                <w:sz w:val="22"/>
                <w:szCs w:val="22"/>
                <w:lang w:val="vi-VN"/>
              </w:rPr>
              <w:lastRenderedPageBreak/>
              <w:t>Sửa đổi theo quy định của Luật Doanh nghiệp năm 2020.</w:t>
            </w:r>
          </w:p>
          <w:p w14:paraId="11A78890" w14:textId="7B1A2ECC" w:rsidR="000C3989" w:rsidRPr="00C440D1" w:rsidRDefault="000C3989" w:rsidP="004F224D">
            <w:pPr>
              <w:jc w:val="both"/>
              <w:rPr>
                <w:sz w:val="22"/>
                <w:szCs w:val="22"/>
                <w:lang w:val="vi-VN"/>
              </w:rPr>
            </w:pPr>
            <w:r>
              <w:rPr>
                <w:sz w:val="22"/>
                <w:szCs w:val="22"/>
                <w:lang w:val="vi-VN"/>
              </w:rPr>
              <w:t>Sửa thuật ngữ “con dấu” thành “dấu”.</w:t>
            </w:r>
          </w:p>
        </w:tc>
      </w:tr>
      <w:tr w:rsidR="00E45E67" w:rsidRPr="00C440D1" w14:paraId="55D9DA4B" w14:textId="77777777" w:rsidTr="000C3989">
        <w:tc>
          <w:tcPr>
            <w:tcW w:w="597" w:type="dxa"/>
          </w:tcPr>
          <w:p w14:paraId="2E179814" w14:textId="04203291" w:rsidR="00E45E67" w:rsidRPr="006534BC" w:rsidRDefault="006534BC" w:rsidP="006534BC">
            <w:pPr>
              <w:jc w:val="center"/>
              <w:rPr>
                <w:b/>
                <w:sz w:val="22"/>
                <w:szCs w:val="22"/>
                <w:lang w:val="vi-VN"/>
              </w:rPr>
            </w:pPr>
            <w:r>
              <w:rPr>
                <w:b/>
                <w:sz w:val="22"/>
                <w:szCs w:val="22"/>
                <w:lang w:val="vi-VN"/>
              </w:rPr>
              <w:t>12</w:t>
            </w:r>
          </w:p>
        </w:tc>
        <w:tc>
          <w:tcPr>
            <w:tcW w:w="2693" w:type="dxa"/>
          </w:tcPr>
          <w:p w14:paraId="5A31F1A2" w14:textId="554E85D7" w:rsidR="00E45E67" w:rsidRPr="00C440D1" w:rsidRDefault="000C3989" w:rsidP="006534BC">
            <w:pPr>
              <w:rPr>
                <w:b/>
                <w:sz w:val="22"/>
                <w:szCs w:val="22"/>
                <w:lang w:val="vi-VN"/>
              </w:rPr>
            </w:pPr>
            <w:r>
              <w:rPr>
                <w:b/>
                <w:sz w:val="22"/>
                <w:szCs w:val="22"/>
                <w:lang w:val="vi-VN"/>
              </w:rPr>
              <w:t>Các nội dung cập nhật, sửa đổi khác</w:t>
            </w:r>
          </w:p>
        </w:tc>
        <w:tc>
          <w:tcPr>
            <w:tcW w:w="3827" w:type="dxa"/>
          </w:tcPr>
          <w:p w14:paraId="7C642FFE" w14:textId="77777777" w:rsidR="00E45E67" w:rsidRPr="00C440D1" w:rsidRDefault="00E45E67" w:rsidP="004F224D">
            <w:pPr>
              <w:jc w:val="both"/>
              <w:rPr>
                <w:sz w:val="22"/>
                <w:szCs w:val="22"/>
                <w:lang w:val="vi-VN"/>
              </w:rPr>
            </w:pPr>
          </w:p>
        </w:tc>
        <w:tc>
          <w:tcPr>
            <w:tcW w:w="3827" w:type="dxa"/>
          </w:tcPr>
          <w:p w14:paraId="7677239C" w14:textId="1B9A614A" w:rsidR="00E45E67" w:rsidRDefault="000C3989" w:rsidP="000C3989">
            <w:pPr>
              <w:pStyle w:val="ListParagraph"/>
              <w:ind w:left="177"/>
              <w:jc w:val="both"/>
              <w:rPr>
                <w:sz w:val="22"/>
                <w:szCs w:val="22"/>
                <w:lang w:val="vi-VN"/>
              </w:rPr>
            </w:pPr>
            <w:r>
              <w:rPr>
                <w:sz w:val="22"/>
                <w:szCs w:val="22"/>
                <w:lang w:val="vi-VN"/>
              </w:rPr>
              <w:t>- Cập nhật các căn cứ pháp lý, các Điều, khoản mới theo quy định của Luật Doanh nghiệp năm 2020;</w:t>
            </w:r>
          </w:p>
          <w:p w14:paraId="2A9213F8" w14:textId="74C9EB22" w:rsidR="000C3989" w:rsidRPr="00C440D1" w:rsidRDefault="000C3989" w:rsidP="006534BC">
            <w:pPr>
              <w:pStyle w:val="ListParagraph"/>
              <w:ind w:left="177"/>
              <w:jc w:val="both"/>
              <w:rPr>
                <w:sz w:val="22"/>
                <w:szCs w:val="22"/>
                <w:lang w:val="vi-VN"/>
              </w:rPr>
            </w:pPr>
            <w:r>
              <w:rPr>
                <w:sz w:val="22"/>
                <w:szCs w:val="22"/>
                <w:lang w:val="vi-VN"/>
              </w:rPr>
              <w:t xml:space="preserve">- </w:t>
            </w:r>
            <w:r w:rsidR="006534BC">
              <w:rPr>
                <w:sz w:val="22"/>
                <w:szCs w:val="22"/>
                <w:lang w:val="vi-VN"/>
              </w:rPr>
              <w:t>Các nội dung tại Điều lệ đã được cập nhật, bổ sung phù hợp với quy định của Luật doanh nghiệp</w:t>
            </w:r>
          </w:p>
        </w:tc>
        <w:tc>
          <w:tcPr>
            <w:tcW w:w="3544" w:type="dxa"/>
          </w:tcPr>
          <w:p w14:paraId="4114CBC3" w14:textId="77777777" w:rsidR="00E45E67" w:rsidRPr="00C440D1" w:rsidRDefault="00E45E67" w:rsidP="004F224D">
            <w:pPr>
              <w:jc w:val="both"/>
              <w:rPr>
                <w:sz w:val="22"/>
                <w:szCs w:val="22"/>
                <w:lang w:val="vi-VN"/>
              </w:rPr>
            </w:pPr>
          </w:p>
        </w:tc>
      </w:tr>
    </w:tbl>
    <w:p w14:paraId="41D35A3E" w14:textId="77777777" w:rsidR="00E32A5D" w:rsidRPr="00AC78B2" w:rsidRDefault="00E32A5D" w:rsidP="00E32A5D"/>
    <w:p w14:paraId="6439DB75" w14:textId="77777777" w:rsidR="004F224D" w:rsidRDefault="004F224D"/>
    <w:sectPr w:rsidR="004F224D" w:rsidSect="004F224D">
      <w:pgSz w:w="16840" w:h="11907" w:orient="landscape" w:code="9"/>
      <w:pgMar w:top="567" w:right="1134" w:bottom="709" w:left="1134" w:header="720" w:footer="15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6EF3"/>
    <w:multiLevelType w:val="hybridMultilevel"/>
    <w:tmpl w:val="0C2AE156"/>
    <w:lvl w:ilvl="0" w:tplc="63DC8A1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5D"/>
    <w:rsid w:val="00046FDB"/>
    <w:rsid w:val="000C3989"/>
    <w:rsid w:val="00194B1B"/>
    <w:rsid w:val="001E25D4"/>
    <w:rsid w:val="00456693"/>
    <w:rsid w:val="004F224D"/>
    <w:rsid w:val="006534BC"/>
    <w:rsid w:val="00671E2A"/>
    <w:rsid w:val="00702F44"/>
    <w:rsid w:val="00893B47"/>
    <w:rsid w:val="009069D7"/>
    <w:rsid w:val="009B0B15"/>
    <w:rsid w:val="009C5271"/>
    <w:rsid w:val="00A320EA"/>
    <w:rsid w:val="00A53BAB"/>
    <w:rsid w:val="00B3305B"/>
    <w:rsid w:val="00BC3234"/>
    <w:rsid w:val="00BF4F51"/>
    <w:rsid w:val="00C440D1"/>
    <w:rsid w:val="00D06C74"/>
    <w:rsid w:val="00E32A5D"/>
    <w:rsid w:val="00E45E67"/>
    <w:rsid w:val="00F96151"/>
    <w:rsid w:val="00FD1A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4BDF"/>
  <w15:chartTrackingRefBased/>
  <w15:docId w15:val="{F4327A11-402B-4706-BA9F-3442D9F9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A5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2A5D"/>
    <w:pPr>
      <w:ind w:left="720"/>
      <w:contextualSpacing/>
    </w:pPr>
  </w:style>
  <w:style w:type="paragraph" w:customStyle="1" w:styleId="h2">
    <w:name w:val="h2"/>
    <w:basedOn w:val="Normal"/>
    <w:qFormat/>
    <w:rsid w:val="00E32A5D"/>
    <w:pPr>
      <w:jc w:val="both"/>
    </w:pPr>
    <w:rPr>
      <w:b/>
      <w:sz w:val="28"/>
      <w:szCs w:val="28"/>
    </w:rPr>
  </w:style>
  <w:style w:type="paragraph" w:styleId="NormalWeb">
    <w:name w:val="Normal (Web)"/>
    <w:basedOn w:val="Normal"/>
    <w:rsid w:val="00E32A5D"/>
    <w:pPr>
      <w:spacing w:before="100" w:beforeAutospacing="1" w:after="100" w:afterAutospacing="1"/>
    </w:pPr>
  </w:style>
  <w:style w:type="character" w:styleId="CommentReference">
    <w:name w:val="annotation reference"/>
    <w:basedOn w:val="DefaultParagraphFont"/>
    <w:semiHidden/>
    <w:unhideWhenUsed/>
    <w:rsid w:val="00E32A5D"/>
    <w:rPr>
      <w:sz w:val="16"/>
      <w:szCs w:val="16"/>
    </w:rPr>
  </w:style>
  <w:style w:type="paragraph" w:styleId="CommentText">
    <w:name w:val="annotation text"/>
    <w:basedOn w:val="Normal"/>
    <w:link w:val="CommentTextChar"/>
    <w:semiHidden/>
    <w:unhideWhenUsed/>
    <w:rsid w:val="00E32A5D"/>
    <w:rPr>
      <w:sz w:val="20"/>
      <w:szCs w:val="20"/>
    </w:rPr>
  </w:style>
  <w:style w:type="character" w:customStyle="1" w:styleId="CommentTextChar">
    <w:name w:val="Comment Text Char"/>
    <w:basedOn w:val="DefaultParagraphFont"/>
    <w:link w:val="CommentText"/>
    <w:semiHidden/>
    <w:rsid w:val="00E32A5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4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D1"/>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320EA"/>
    <w:rPr>
      <w:b/>
      <w:bCs/>
    </w:rPr>
  </w:style>
  <w:style w:type="character" w:customStyle="1" w:styleId="CommentSubjectChar">
    <w:name w:val="Comment Subject Char"/>
    <w:basedOn w:val="CommentTextChar"/>
    <w:link w:val="CommentSubject"/>
    <w:uiPriority w:val="99"/>
    <w:semiHidden/>
    <w:rsid w:val="00A320E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DB35-88B1-484A-A792-2AEFA97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Uy(VP-KHT-HO)</dc:creator>
  <cp:keywords/>
  <dc:description/>
  <cp:lastModifiedBy>User</cp:lastModifiedBy>
  <cp:revision>8</cp:revision>
  <cp:lastPrinted>2021-06-07T05:42:00Z</cp:lastPrinted>
  <dcterms:created xsi:type="dcterms:W3CDTF">2021-04-19T05:32:00Z</dcterms:created>
  <dcterms:modified xsi:type="dcterms:W3CDTF">2021-06-07T05:43:00Z</dcterms:modified>
</cp:coreProperties>
</file>